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B24E7" w14:textId="77777777" w:rsidR="007970C4" w:rsidRPr="009F53F0" w:rsidRDefault="007970C4" w:rsidP="007970C4">
      <w:pPr>
        <w:pStyle w:val="Default"/>
        <w:jc w:val="center"/>
        <w:rPr>
          <w:b/>
          <w:bCs/>
          <w:color w:val="auto"/>
          <w:sz w:val="22"/>
          <w:szCs w:val="22"/>
        </w:rPr>
      </w:pPr>
      <w:r w:rsidRPr="009F53F0">
        <w:rPr>
          <w:b/>
          <w:bCs/>
          <w:color w:val="auto"/>
          <w:sz w:val="22"/>
          <w:szCs w:val="22"/>
        </w:rPr>
        <w:t>TCEQ Water Quality Advisory Work Group (WQAWG)</w:t>
      </w:r>
    </w:p>
    <w:p w14:paraId="1653676B" w14:textId="77777777" w:rsidR="007970C4" w:rsidRPr="009F53F0" w:rsidRDefault="007970C4" w:rsidP="007970C4">
      <w:pPr>
        <w:pStyle w:val="Default"/>
        <w:jc w:val="center"/>
        <w:rPr>
          <w:b/>
          <w:bCs/>
          <w:color w:val="auto"/>
          <w:sz w:val="22"/>
          <w:szCs w:val="22"/>
        </w:rPr>
      </w:pPr>
      <w:r w:rsidRPr="009F53F0">
        <w:rPr>
          <w:b/>
          <w:bCs/>
          <w:color w:val="auto"/>
          <w:sz w:val="22"/>
          <w:szCs w:val="22"/>
        </w:rPr>
        <w:t>Stakeholder Meeting</w:t>
      </w:r>
    </w:p>
    <w:p w14:paraId="18B341E0" w14:textId="5593C34D" w:rsidR="007970C4" w:rsidRPr="009F53F0" w:rsidRDefault="00EC12F8" w:rsidP="007970C4">
      <w:pPr>
        <w:pStyle w:val="Default"/>
        <w:jc w:val="center"/>
        <w:rPr>
          <w:color w:val="auto"/>
          <w:sz w:val="22"/>
          <w:szCs w:val="22"/>
        </w:rPr>
      </w:pPr>
      <w:r w:rsidRPr="009F53F0">
        <w:rPr>
          <w:color w:val="auto"/>
          <w:sz w:val="22"/>
          <w:szCs w:val="22"/>
        </w:rPr>
        <w:t>October 14</w:t>
      </w:r>
      <w:r w:rsidR="007970C4" w:rsidRPr="009F53F0">
        <w:rPr>
          <w:color w:val="auto"/>
          <w:sz w:val="22"/>
          <w:szCs w:val="22"/>
        </w:rPr>
        <w:t xml:space="preserve">, </w:t>
      </w:r>
      <w:r w:rsidR="0039277F" w:rsidRPr="009F53F0">
        <w:rPr>
          <w:color w:val="auto"/>
          <w:sz w:val="22"/>
          <w:szCs w:val="22"/>
        </w:rPr>
        <w:t xml:space="preserve">2025 </w:t>
      </w:r>
      <w:r w:rsidR="007970C4" w:rsidRPr="009F53F0">
        <w:rPr>
          <w:color w:val="auto"/>
          <w:sz w:val="22"/>
          <w:szCs w:val="22"/>
        </w:rPr>
        <w:t xml:space="preserve">@ </w:t>
      </w:r>
      <w:r w:rsidR="00D62630" w:rsidRPr="009F53F0">
        <w:rPr>
          <w:color w:val="auto"/>
          <w:sz w:val="22"/>
          <w:szCs w:val="22"/>
        </w:rPr>
        <w:t>1</w:t>
      </w:r>
      <w:r w:rsidR="007970C4" w:rsidRPr="009F53F0">
        <w:rPr>
          <w:color w:val="auto"/>
          <w:sz w:val="22"/>
          <w:szCs w:val="22"/>
        </w:rPr>
        <w:t xml:space="preserve">:30 </w:t>
      </w:r>
      <w:r w:rsidR="00B57C5F" w:rsidRPr="009F53F0">
        <w:rPr>
          <w:color w:val="auto"/>
          <w:sz w:val="22"/>
          <w:szCs w:val="22"/>
        </w:rPr>
        <w:t>PM</w:t>
      </w:r>
    </w:p>
    <w:p w14:paraId="2FF2E539" w14:textId="3FAD0A39" w:rsidR="007970C4" w:rsidRPr="009F53F0" w:rsidRDefault="007970C4" w:rsidP="007970C4">
      <w:pPr>
        <w:pStyle w:val="Default"/>
        <w:jc w:val="center"/>
        <w:rPr>
          <w:color w:val="auto"/>
          <w:sz w:val="22"/>
          <w:szCs w:val="22"/>
        </w:rPr>
      </w:pPr>
      <w:r w:rsidRPr="009F53F0">
        <w:rPr>
          <w:color w:val="auto"/>
          <w:sz w:val="22"/>
          <w:szCs w:val="22"/>
        </w:rPr>
        <w:t xml:space="preserve">Building F, Room </w:t>
      </w:r>
      <w:r w:rsidR="00596A80" w:rsidRPr="009F53F0">
        <w:rPr>
          <w:color w:val="auto"/>
          <w:sz w:val="22"/>
          <w:szCs w:val="22"/>
        </w:rPr>
        <w:t>2210</w:t>
      </w:r>
    </w:p>
    <w:p w14:paraId="1450940D" w14:textId="77777777" w:rsidR="007970C4" w:rsidRPr="009F53F0" w:rsidRDefault="007970C4" w:rsidP="007970C4">
      <w:pPr>
        <w:pStyle w:val="Default"/>
        <w:rPr>
          <w:color w:val="auto"/>
          <w:sz w:val="22"/>
          <w:szCs w:val="22"/>
        </w:rPr>
      </w:pPr>
    </w:p>
    <w:p w14:paraId="724C701D" w14:textId="6C8EFD4B" w:rsidR="007970C4" w:rsidRPr="009F53F0" w:rsidRDefault="002E02C7" w:rsidP="007970C4">
      <w:pPr>
        <w:pStyle w:val="Default"/>
        <w:jc w:val="center"/>
        <w:rPr>
          <w:color w:val="auto"/>
          <w:sz w:val="22"/>
          <w:szCs w:val="22"/>
          <w:u w:val="single"/>
        </w:rPr>
      </w:pPr>
      <w:r w:rsidRPr="009F53F0">
        <w:rPr>
          <w:b/>
          <w:bCs/>
          <w:color w:val="auto"/>
          <w:sz w:val="22"/>
          <w:szCs w:val="22"/>
          <w:u w:val="single"/>
        </w:rPr>
        <w:t>Meeting Summary</w:t>
      </w:r>
    </w:p>
    <w:p w14:paraId="79760DFB" w14:textId="6699742D" w:rsidR="007970C4" w:rsidRPr="009F53F0" w:rsidRDefault="007970C4" w:rsidP="007970C4">
      <w:pPr>
        <w:pStyle w:val="Default"/>
        <w:rPr>
          <w:color w:val="auto"/>
          <w:sz w:val="22"/>
          <w:szCs w:val="22"/>
        </w:rPr>
      </w:pPr>
    </w:p>
    <w:p w14:paraId="4103435B" w14:textId="58A378FD" w:rsidR="007970C4" w:rsidRPr="009F53F0" w:rsidRDefault="007970C4" w:rsidP="007970C4">
      <w:pPr>
        <w:pStyle w:val="Default"/>
        <w:rPr>
          <w:rFonts w:cs="Calibri"/>
          <w:color w:val="auto"/>
          <w:sz w:val="22"/>
          <w:szCs w:val="22"/>
        </w:rPr>
      </w:pPr>
      <w:r w:rsidRPr="009F53F0">
        <w:rPr>
          <w:rFonts w:cs="Calibri"/>
          <w:b/>
          <w:bCs/>
          <w:color w:val="auto"/>
          <w:sz w:val="22"/>
          <w:szCs w:val="22"/>
          <w:u w:val="single"/>
        </w:rPr>
        <w:t>Moderator:</w:t>
      </w:r>
      <w:r w:rsidR="00A92E97" w:rsidRPr="009F53F0">
        <w:rPr>
          <w:rFonts w:cs="Calibri"/>
          <w:b/>
          <w:bCs/>
          <w:color w:val="auto"/>
          <w:sz w:val="22"/>
          <w:szCs w:val="22"/>
        </w:rPr>
        <w:tab/>
      </w:r>
      <w:r w:rsidRPr="009F53F0">
        <w:rPr>
          <w:rFonts w:cs="Calibri"/>
          <w:b/>
          <w:bCs/>
          <w:color w:val="auto"/>
          <w:sz w:val="20"/>
          <w:szCs w:val="20"/>
        </w:rPr>
        <w:tab/>
      </w:r>
      <w:r w:rsidRPr="009F53F0">
        <w:rPr>
          <w:rFonts w:cs="Calibri"/>
          <w:b/>
          <w:bCs/>
          <w:color w:val="auto"/>
          <w:sz w:val="20"/>
          <w:szCs w:val="20"/>
        </w:rPr>
        <w:tab/>
      </w:r>
      <w:r w:rsidRPr="009F53F0">
        <w:rPr>
          <w:rFonts w:cs="Calibri"/>
          <w:b/>
          <w:bCs/>
          <w:color w:val="auto"/>
          <w:sz w:val="20"/>
          <w:szCs w:val="20"/>
        </w:rPr>
        <w:tab/>
      </w:r>
      <w:r w:rsidRPr="009F53F0">
        <w:rPr>
          <w:rFonts w:cs="Calibri"/>
          <w:b/>
          <w:bCs/>
          <w:color w:val="auto"/>
          <w:sz w:val="20"/>
          <w:szCs w:val="20"/>
        </w:rPr>
        <w:tab/>
      </w:r>
      <w:r w:rsidRPr="009F53F0">
        <w:rPr>
          <w:rFonts w:cs="Calibri"/>
          <w:b/>
          <w:bCs/>
          <w:color w:val="auto"/>
          <w:sz w:val="20"/>
          <w:szCs w:val="20"/>
        </w:rPr>
        <w:tab/>
      </w:r>
      <w:r w:rsidRPr="009F53F0">
        <w:rPr>
          <w:rFonts w:cs="Calibri"/>
          <w:b/>
          <w:bCs/>
          <w:color w:val="auto"/>
          <w:sz w:val="20"/>
          <w:szCs w:val="20"/>
        </w:rPr>
        <w:tab/>
      </w:r>
      <w:r w:rsidRPr="009F53F0">
        <w:rPr>
          <w:rFonts w:cs="Calibri"/>
          <w:b/>
          <w:bCs/>
          <w:color w:val="auto"/>
          <w:sz w:val="20"/>
          <w:szCs w:val="20"/>
        </w:rPr>
        <w:tab/>
      </w:r>
      <w:r w:rsidRPr="009F53F0">
        <w:rPr>
          <w:rFonts w:cs="Calibri"/>
          <w:b/>
          <w:bCs/>
          <w:color w:val="auto"/>
          <w:sz w:val="20"/>
          <w:szCs w:val="20"/>
        </w:rPr>
        <w:tab/>
      </w:r>
      <w:r w:rsidRPr="009F53F0">
        <w:rPr>
          <w:rFonts w:cs="Calibri"/>
          <w:b/>
          <w:bCs/>
          <w:color w:val="auto"/>
          <w:sz w:val="20"/>
          <w:szCs w:val="20"/>
        </w:rPr>
        <w:tab/>
      </w:r>
      <w:r w:rsidRPr="009F53F0">
        <w:rPr>
          <w:rFonts w:cs="Calibri"/>
          <w:color w:val="auto"/>
          <w:sz w:val="20"/>
          <w:szCs w:val="20"/>
        </w:rPr>
        <w:t>Gregg Easley</w:t>
      </w:r>
    </w:p>
    <w:p w14:paraId="353BC690" w14:textId="73407D1E" w:rsidR="007970C4" w:rsidRPr="009F53F0" w:rsidRDefault="007970C4" w:rsidP="007970C4">
      <w:pPr>
        <w:pStyle w:val="Default"/>
        <w:rPr>
          <w:rFonts w:cs="Calibri"/>
          <w:color w:val="auto"/>
          <w:sz w:val="20"/>
          <w:szCs w:val="20"/>
        </w:rPr>
      </w:pPr>
      <w:r w:rsidRPr="009F53F0">
        <w:rPr>
          <w:rFonts w:cs="Calibri"/>
          <w:color w:val="auto"/>
          <w:sz w:val="20"/>
          <w:szCs w:val="20"/>
        </w:rPr>
        <w:t>Welcome and Introductions</w:t>
      </w:r>
    </w:p>
    <w:p w14:paraId="513D473F" w14:textId="77777777" w:rsidR="007970C4" w:rsidRPr="009F53F0" w:rsidRDefault="007970C4" w:rsidP="007970C4">
      <w:pPr>
        <w:pStyle w:val="Default"/>
        <w:rPr>
          <w:rFonts w:cs="Calibri"/>
          <w:color w:val="auto"/>
          <w:sz w:val="22"/>
          <w:szCs w:val="22"/>
        </w:rPr>
      </w:pPr>
    </w:p>
    <w:p w14:paraId="36E319EC" w14:textId="54E205F5" w:rsidR="007970C4" w:rsidRPr="009F53F0" w:rsidRDefault="007970C4" w:rsidP="007970C4">
      <w:pPr>
        <w:pStyle w:val="Default"/>
        <w:rPr>
          <w:rFonts w:cs="Calibri"/>
          <w:color w:val="auto"/>
          <w:sz w:val="22"/>
          <w:szCs w:val="22"/>
          <w:u w:val="single"/>
        </w:rPr>
      </w:pPr>
      <w:r w:rsidRPr="009F53F0">
        <w:rPr>
          <w:rFonts w:cs="Calibri"/>
          <w:b/>
          <w:bCs/>
          <w:color w:val="auto"/>
          <w:sz w:val="22"/>
          <w:szCs w:val="22"/>
          <w:u w:val="single"/>
        </w:rPr>
        <w:t>Permitting Program Updates:</w:t>
      </w:r>
    </w:p>
    <w:p w14:paraId="788998DB" w14:textId="1A418D18" w:rsidR="00A52002" w:rsidRPr="009F53F0" w:rsidRDefault="00273346" w:rsidP="49548F8F">
      <w:pPr>
        <w:pStyle w:val="Default"/>
        <w:rPr>
          <w:rStyle w:val="normaltextrun"/>
          <w:rFonts w:cstheme="minorBidi"/>
          <w:color w:val="auto"/>
          <w:sz w:val="20"/>
          <w:szCs w:val="20"/>
        </w:rPr>
      </w:pPr>
      <w:r w:rsidRPr="009F53F0">
        <w:rPr>
          <w:rStyle w:val="normaltextrun"/>
          <w:rFonts w:cstheme="minorBidi"/>
          <w:color w:val="auto"/>
          <w:sz w:val="20"/>
          <w:szCs w:val="20"/>
        </w:rPr>
        <w:t>Phase II MS4 General Permit Applications and Annual Reports</w:t>
      </w:r>
      <w:r w:rsidRPr="009F53F0">
        <w:rPr>
          <w:color w:val="auto"/>
        </w:rPr>
        <w:tab/>
      </w:r>
      <w:r w:rsidRPr="009F53F0">
        <w:rPr>
          <w:color w:val="auto"/>
        </w:rPr>
        <w:tab/>
      </w:r>
      <w:r w:rsidRPr="009F53F0">
        <w:rPr>
          <w:color w:val="auto"/>
        </w:rPr>
        <w:tab/>
      </w:r>
      <w:r w:rsidR="00A52002" w:rsidRPr="009F53F0">
        <w:rPr>
          <w:rStyle w:val="normaltextrun"/>
          <w:rFonts w:cstheme="minorBidi"/>
          <w:color w:val="auto"/>
          <w:sz w:val="20"/>
          <w:szCs w:val="20"/>
        </w:rPr>
        <w:t>Rebecca Villalba</w:t>
      </w:r>
    </w:p>
    <w:p w14:paraId="21A63775" w14:textId="1524A165" w:rsidR="2F18462D" w:rsidRPr="009F53F0" w:rsidRDefault="2F18462D" w:rsidP="49548F8F">
      <w:pPr>
        <w:pStyle w:val="Default"/>
        <w:numPr>
          <w:ilvl w:val="0"/>
          <w:numId w:val="3"/>
        </w:numPr>
        <w:rPr>
          <w:rFonts w:eastAsia="Verdana"/>
          <w:color w:val="auto"/>
          <w:sz w:val="20"/>
          <w:szCs w:val="20"/>
        </w:rPr>
      </w:pPr>
      <w:r w:rsidRPr="009F53F0">
        <w:rPr>
          <w:rFonts w:eastAsia="Verdana"/>
          <w:color w:val="auto"/>
          <w:sz w:val="20"/>
          <w:szCs w:val="20"/>
        </w:rPr>
        <w:t>This general permit regulates stormwater discharges from Phase II or small MS4s located in regulated urban areas with a population of 50,000 or more. It was renewed on August 15, 2024.</w:t>
      </w:r>
    </w:p>
    <w:p w14:paraId="69B49E17" w14:textId="06EEA6BD" w:rsidR="2F18462D" w:rsidRPr="009F53F0" w:rsidRDefault="2F18462D" w:rsidP="49548F8F">
      <w:pPr>
        <w:pStyle w:val="Default"/>
        <w:numPr>
          <w:ilvl w:val="0"/>
          <w:numId w:val="3"/>
        </w:numPr>
        <w:rPr>
          <w:rFonts w:eastAsia="Verdana"/>
          <w:color w:val="auto"/>
          <w:sz w:val="20"/>
          <w:szCs w:val="20"/>
        </w:rPr>
      </w:pPr>
      <w:r w:rsidRPr="009F53F0">
        <w:rPr>
          <w:rFonts w:eastAsia="Verdana"/>
          <w:color w:val="auto"/>
          <w:sz w:val="20"/>
          <w:szCs w:val="20"/>
        </w:rPr>
        <w:t xml:space="preserve">Deadline for submittal of renewal </w:t>
      </w:r>
      <w:proofErr w:type="gramStart"/>
      <w:r w:rsidRPr="009F53F0">
        <w:rPr>
          <w:rFonts w:eastAsia="Verdana"/>
          <w:color w:val="auto"/>
          <w:sz w:val="20"/>
          <w:szCs w:val="20"/>
        </w:rPr>
        <w:t>or</w:t>
      </w:r>
      <w:proofErr w:type="gramEnd"/>
      <w:r w:rsidRPr="009F53F0">
        <w:rPr>
          <w:rFonts w:eastAsia="Verdana"/>
          <w:color w:val="auto"/>
          <w:sz w:val="20"/>
          <w:szCs w:val="20"/>
        </w:rPr>
        <w:t xml:space="preserve"> new applications was Feb. 11, 2025.</w:t>
      </w:r>
    </w:p>
    <w:p w14:paraId="35852C8E" w14:textId="73D388DF" w:rsidR="2F18462D" w:rsidRPr="009F53F0" w:rsidRDefault="2F18462D" w:rsidP="49548F8F">
      <w:pPr>
        <w:pStyle w:val="Default"/>
        <w:numPr>
          <w:ilvl w:val="1"/>
          <w:numId w:val="3"/>
        </w:numPr>
        <w:rPr>
          <w:rFonts w:eastAsia="Verdana"/>
          <w:color w:val="auto"/>
          <w:sz w:val="20"/>
          <w:szCs w:val="20"/>
        </w:rPr>
      </w:pPr>
      <w:r w:rsidRPr="009F53F0">
        <w:rPr>
          <w:rFonts w:eastAsia="Verdana"/>
          <w:color w:val="auto"/>
          <w:sz w:val="20"/>
          <w:szCs w:val="20"/>
        </w:rPr>
        <w:t>Applications submitted electronically via the Texas NeT-MS4 application system developed by EPA.</w:t>
      </w:r>
    </w:p>
    <w:p w14:paraId="17BDBB43" w14:textId="28959C31" w:rsidR="2F18462D" w:rsidRPr="009F53F0" w:rsidRDefault="2F18462D" w:rsidP="49548F8F">
      <w:pPr>
        <w:pStyle w:val="Default"/>
        <w:numPr>
          <w:ilvl w:val="1"/>
          <w:numId w:val="3"/>
        </w:numPr>
        <w:rPr>
          <w:rFonts w:eastAsia="Verdana"/>
          <w:b/>
          <w:bCs/>
          <w:color w:val="auto"/>
          <w:sz w:val="20"/>
          <w:szCs w:val="20"/>
        </w:rPr>
      </w:pPr>
      <w:r w:rsidRPr="009F53F0">
        <w:rPr>
          <w:rFonts w:eastAsia="Verdana"/>
          <w:b/>
          <w:bCs/>
          <w:color w:val="auto"/>
          <w:sz w:val="20"/>
          <w:szCs w:val="20"/>
        </w:rPr>
        <w:t xml:space="preserve">Denial (as a Notice of Deficiency) </w:t>
      </w:r>
    </w:p>
    <w:p w14:paraId="287C6453" w14:textId="776A33A3" w:rsidR="2F18462D" w:rsidRPr="009F53F0" w:rsidRDefault="2F18462D" w:rsidP="49548F8F">
      <w:pPr>
        <w:pStyle w:val="Default"/>
        <w:numPr>
          <w:ilvl w:val="2"/>
          <w:numId w:val="3"/>
        </w:numPr>
        <w:rPr>
          <w:rFonts w:eastAsia="Verdana"/>
          <w:color w:val="auto"/>
          <w:sz w:val="20"/>
          <w:szCs w:val="20"/>
        </w:rPr>
      </w:pPr>
      <w:r w:rsidRPr="009F53F0">
        <w:rPr>
          <w:rFonts w:eastAsia="Verdana"/>
          <w:color w:val="auto"/>
          <w:sz w:val="20"/>
          <w:szCs w:val="20"/>
        </w:rPr>
        <w:t xml:space="preserve">If you receive notification from the NeT-MS4 system that your application was denied, you will need to address TCEQ’s comments and resubmit your application. </w:t>
      </w:r>
    </w:p>
    <w:p w14:paraId="0630E95D" w14:textId="4909D70C" w:rsidR="2F18462D" w:rsidRPr="009F53F0" w:rsidRDefault="2F18462D" w:rsidP="49548F8F">
      <w:pPr>
        <w:pStyle w:val="Default"/>
        <w:numPr>
          <w:ilvl w:val="2"/>
          <w:numId w:val="3"/>
        </w:numPr>
        <w:rPr>
          <w:rFonts w:eastAsia="Verdana"/>
          <w:color w:val="auto"/>
          <w:sz w:val="20"/>
          <w:szCs w:val="20"/>
        </w:rPr>
      </w:pPr>
      <w:r w:rsidRPr="009F53F0">
        <w:rPr>
          <w:rFonts w:eastAsia="Verdana"/>
          <w:color w:val="auto"/>
          <w:sz w:val="20"/>
          <w:szCs w:val="20"/>
        </w:rPr>
        <w:t xml:space="preserve">Will appear as new NOI submittal in NeT-MS4. </w:t>
      </w:r>
    </w:p>
    <w:p w14:paraId="6014E467" w14:textId="7DA520D5" w:rsidR="2F18462D" w:rsidRPr="009F53F0" w:rsidRDefault="2F18462D" w:rsidP="49548F8F">
      <w:pPr>
        <w:pStyle w:val="Default"/>
        <w:numPr>
          <w:ilvl w:val="1"/>
          <w:numId w:val="3"/>
        </w:numPr>
        <w:rPr>
          <w:rFonts w:eastAsia="Verdana"/>
          <w:b/>
          <w:bCs/>
          <w:color w:val="auto"/>
          <w:sz w:val="20"/>
          <w:szCs w:val="20"/>
        </w:rPr>
      </w:pPr>
      <w:r w:rsidRPr="009F53F0">
        <w:rPr>
          <w:rFonts w:eastAsia="Verdana"/>
          <w:b/>
          <w:bCs/>
          <w:color w:val="auto"/>
          <w:sz w:val="20"/>
          <w:szCs w:val="20"/>
        </w:rPr>
        <w:t xml:space="preserve">Denial </w:t>
      </w:r>
    </w:p>
    <w:p w14:paraId="3CD6819F" w14:textId="7FCC1C34" w:rsidR="2F18462D" w:rsidRPr="009F53F0" w:rsidRDefault="2F18462D" w:rsidP="49548F8F">
      <w:pPr>
        <w:pStyle w:val="Default"/>
        <w:numPr>
          <w:ilvl w:val="2"/>
          <w:numId w:val="3"/>
        </w:numPr>
        <w:rPr>
          <w:rFonts w:eastAsia="Verdana"/>
          <w:color w:val="auto"/>
          <w:sz w:val="20"/>
          <w:szCs w:val="20"/>
        </w:rPr>
      </w:pPr>
      <w:r w:rsidRPr="009F53F0">
        <w:rPr>
          <w:rFonts w:eastAsia="Verdana"/>
          <w:color w:val="auto"/>
          <w:sz w:val="20"/>
          <w:szCs w:val="20"/>
        </w:rPr>
        <w:t xml:space="preserve">Incorrect application type </w:t>
      </w:r>
    </w:p>
    <w:p w14:paraId="74D8A077" w14:textId="69E0A80F" w:rsidR="2F18462D" w:rsidRPr="009F53F0" w:rsidRDefault="2F18462D" w:rsidP="49548F8F">
      <w:pPr>
        <w:pStyle w:val="Default"/>
        <w:numPr>
          <w:ilvl w:val="2"/>
          <w:numId w:val="3"/>
        </w:numPr>
        <w:rPr>
          <w:rFonts w:eastAsia="Verdana"/>
          <w:color w:val="auto"/>
          <w:sz w:val="20"/>
          <w:szCs w:val="20"/>
        </w:rPr>
      </w:pPr>
      <w:r w:rsidRPr="009F53F0">
        <w:rPr>
          <w:rFonts w:eastAsia="Verdana"/>
          <w:color w:val="auto"/>
          <w:sz w:val="20"/>
          <w:szCs w:val="20"/>
        </w:rPr>
        <w:t xml:space="preserve">Unsatisfactory Compliance History Rating </w:t>
      </w:r>
    </w:p>
    <w:p w14:paraId="05997DD5" w14:textId="1F718380" w:rsidR="2F18462D" w:rsidRPr="009F53F0" w:rsidRDefault="2F18462D" w:rsidP="49548F8F">
      <w:pPr>
        <w:pStyle w:val="Default"/>
        <w:numPr>
          <w:ilvl w:val="2"/>
          <w:numId w:val="3"/>
        </w:numPr>
        <w:rPr>
          <w:rFonts w:eastAsia="Verdana"/>
          <w:color w:val="auto"/>
          <w:sz w:val="20"/>
          <w:szCs w:val="20"/>
        </w:rPr>
      </w:pPr>
      <w:r w:rsidRPr="009F53F0">
        <w:rPr>
          <w:rFonts w:eastAsia="Verdana"/>
          <w:color w:val="auto"/>
          <w:sz w:val="20"/>
          <w:szCs w:val="20"/>
        </w:rPr>
        <w:t>Outstanding fees/unpaid delinquent fees</w:t>
      </w:r>
    </w:p>
    <w:p w14:paraId="20AE65EB" w14:textId="2DCF1AA7" w:rsidR="2F18462D" w:rsidRPr="009F53F0" w:rsidRDefault="2F18462D" w:rsidP="49548F8F">
      <w:pPr>
        <w:pStyle w:val="Default"/>
        <w:numPr>
          <w:ilvl w:val="2"/>
          <w:numId w:val="3"/>
        </w:numPr>
        <w:rPr>
          <w:rFonts w:eastAsia="Verdana"/>
          <w:color w:val="auto"/>
          <w:sz w:val="20"/>
          <w:szCs w:val="20"/>
        </w:rPr>
      </w:pPr>
      <w:r w:rsidRPr="009F53F0">
        <w:rPr>
          <w:rFonts w:eastAsia="Verdana"/>
          <w:color w:val="auto"/>
          <w:sz w:val="20"/>
          <w:szCs w:val="20"/>
        </w:rPr>
        <w:t xml:space="preserve">Waiver eligibility is not met </w:t>
      </w:r>
      <w:proofErr w:type="gramStart"/>
      <w:r w:rsidRPr="009F53F0">
        <w:rPr>
          <w:rFonts w:eastAsia="Verdana"/>
          <w:color w:val="auto"/>
          <w:sz w:val="20"/>
          <w:szCs w:val="20"/>
        </w:rPr>
        <w:t>for</w:t>
      </w:r>
      <w:proofErr w:type="gramEnd"/>
      <w:r w:rsidRPr="009F53F0">
        <w:rPr>
          <w:rFonts w:eastAsia="Verdana"/>
          <w:color w:val="auto"/>
          <w:sz w:val="20"/>
          <w:szCs w:val="20"/>
        </w:rPr>
        <w:t xml:space="preserve"> population criteria or MS4 discharges to water body with an approved TMDL with stormwater controls.</w:t>
      </w:r>
    </w:p>
    <w:p w14:paraId="2E254AA2" w14:textId="321B1053" w:rsidR="2F18462D" w:rsidRPr="009F53F0" w:rsidRDefault="2F18462D" w:rsidP="49548F8F">
      <w:pPr>
        <w:pStyle w:val="Default"/>
        <w:numPr>
          <w:ilvl w:val="1"/>
          <w:numId w:val="3"/>
        </w:numPr>
        <w:rPr>
          <w:rFonts w:eastAsia="Verdana"/>
          <w:b/>
          <w:bCs/>
          <w:color w:val="auto"/>
          <w:sz w:val="20"/>
          <w:szCs w:val="20"/>
        </w:rPr>
      </w:pPr>
      <w:r w:rsidRPr="009F53F0">
        <w:rPr>
          <w:rFonts w:eastAsia="Verdana"/>
          <w:b/>
          <w:bCs/>
          <w:color w:val="auto"/>
          <w:sz w:val="20"/>
          <w:szCs w:val="20"/>
        </w:rPr>
        <w:t xml:space="preserve">Approval </w:t>
      </w:r>
    </w:p>
    <w:p w14:paraId="11E08820" w14:textId="508E1DF9" w:rsidR="2F18462D" w:rsidRPr="009F53F0" w:rsidRDefault="2F18462D" w:rsidP="49548F8F">
      <w:pPr>
        <w:pStyle w:val="Default"/>
        <w:numPr>
          <w:ilvl w:val="2"/>
          <w:numId w:val="3"/>
        </w:numPr>
        <w:rPr>
          <w:rFonts w:eastAsia="Verdana"/>
          <w:color w:val="auto"/>
          <w:sz w:val="20"/>
          <w:szCs w:val="20"/>
        </w:rPr>
      </w:pPr>
      <w:r w:rsidRPr="009F53F0">
        <w:rPr>
          <w:rFonts w:eastAsia="Verdana"/>
          <w:color w:val="auto"/>
          <w:sz w:val="20"/>
          <w:szCs w:val="20"/>
        </w:rPr>
        <w:t>You will receive confirmation from the NeT-MS4 system that your application has been approved.</w:t>
      </w:r>
    </w:p>
    <w:p w14:paraId="0179A1E9" w14:textId="38E5CCDD" w:rsidR="2F18462D" w:rsidRPr="009F53F0" w:rsidRDefault="2F18462D" w:rsidP="49548F8F">
      <w:pPr>
        <w:pStyle w:val="Default"/>
        <w:numPr>
          <w:ilvl w:val="2"/>
          <w:numId w:val="3"/>
        </w:numPr>
        <w:rPr>
          <w:rFonts w:eastAsia="Verdana"/>
          <w:color w:val="auto"/>
          <w:sz w:val="20"/>
          <w:szCs w:val="20"/>
        </w:rPr>
      </w:pPr>
      <w:r w:rsidRPr="009F53F0">
        <w:rPr>
          <w:rFonts w:eastAsia="Verdana"/>
          <w:color w:val="auto"/>
          <w:sz w:val="20"/>
          <w:szCs w:val="20"/>
        </w:rPr>
        <w:t>The letter and certificate will be sent automatically as an email from the NeT-MS4 system.</w:t>
      </w:r>
    </w:p>
    <w:p w14:paraId="4392B792" w14:textId="18F268DB" w:rsidR="2F18462D" w:rsidRPr="009F53F0" w:rsidRDefault="2F18462D" w:rsidP="49548F8F">
      <w:pPr>
        <w:pStyle w:val="Default"/>
        <w:numPr>
          <w:ilvl w:val="0"/>
          <w:numId w:val="3"/>
        </w:numPr>
        <w:rPr>
          <w:rFonts w:eastAsia="Verdana"/>
          <w:color w:val="auto"/>
          <w:sz w:val="20"/>
          <w:szCs w:val="20"/>
        </w:rPr>
      </w:pPr>
      <w:r w:rsidRPr="009F53F0">
        <w:rPr>
          <w:rFonts w:eastAsia="Verdana"/>
          <w:color w:val="auto"/>
          <w:sz w:val="20"/>
          <w:szCs w:val="20"/>
        </w:rPr>
        <w:t xml:space="preserve">Status of Applications </w:t>
      </w:r>
    </w:p>
    <w:p w14:paraId="69EC95B8" w14:textId="087941FB" w:rsidR="2F18462D" w:rsidRPr="009F53F0" w:rsidRDefault="2F18462D" w:rsidP="49548F8F">
      <w:pPr>
        <w:pStyle w:val="Default"/>
        <w:numPr>
          <w:ilvl w:val="1"/>
          <w:numId w:val="3"/>
        </w:numPr>
        <w:rPr>
          <w:rFonts w:eastAsia="Verdana"/>
          <w:color w:val="auto"/>
          <w:sz w:val="20"/>
          <w:szCs w:val="20"/>
        </w:rPr>
      </w:pPr>
      <w:r w:rsidRPr="009F53F0">
        <w:rPr>
          <w:rFonts w:eastAsia="Verdana"/>
          <w:color w:val="auto"/>
          <w:sz w:val="20"/>
          <w:szCs w:val="20"/>
        </w:rPr>
        <w:t xml:space="preserve">NOIs Approved: 145 </w:t>
      </w:r>
    </w:p>
    <w:p w14:paraId="0449EEF3" w14:textId="29EA25DD" w:rsidR="2F18462D" w:rsidRPr="009F53F0" w:rsidRDefault="2F18462D" w:rsidP="49548F8F">
      <w:pPr>
        <w:pStyle w:val="Default"/>
        <w:numPr>
          <w:ilvl w:val="1"/>
          <w:numId w:val="3"/>
        </w:numPr>
        <w:rPr>
          <w:rFonts w:eastAsia="Verdana"/>
          <w:color w:val="auto"/>
          <w:sz w:val="20"/>
          <w:szCs w:val="20"/>
        </w:rPr>
      </w:pPr>
      <w:r w:rsidRPr="009F53F0">
        <w:rPr>
          <w:rFonts w:eastAsia="Verdana"/>
          <w:color w:val="auto"/>
          <w:sz w:val="20"/>
          <w:szCs w:val="20"/>
        </w:rPr>
        <w:t>Submitted (On Hold): 489</w:t>
      </w:r>
    </w:p>
    <w:p w14:paraId="356DAD0C" w14:textId="094E5A9B" w:rsidR="2F18462D" w:rsidRPr="009F53F0" w:rsidRDefault="2F18462D" w:rsidP="49548F8F">
      <w:pPr>
        <w:pStyle w:val="Default"/>
        <w:numPr>
          <w:ilvl w:val="2"/>
          <w:numId w:val="3"/>
        </w:numPr>
        <w:rPr>
          <w:rFonts w:eastAsia="Verdana"/>
          <w:color w:val="auto"/>
          <w:sz w:val="20"/>
          <w:szCs w:val="20"/>
        </w:rPr>
      </w:pPr>
      <w:r w:rsidRPr="009F53F0">
        <w:rPr>
          <w:rFonts w:eastAsia="Verdana"/>
          <w:color w:val="auto"/>
          <w:sz w:val="20"/>
          <w:szCs w:val="20"/>
        </w:rPr>
        <w:t>NOIs Currently Reviewing: 126</w:t>
      </w:r>
    </w:p>
    <w:p w14:paraId="3F53F72A" w14:textId="38FB3D87" w:rsidR="2F18462D" w:rsidRPr="009F53F0" w:rsidRDefault="2F18462D" w:rsidP="49548F8F">
      <w:pPr>
        <w:pStyle w:val="Default"/>
        <w:numPr>
          <w:ilvl w:val="2"/>
          <w:numId w:val="3"/>
        </w:numPr>
        <w:rPr>
          <w:rFonts w:eastAsia="Verdana"/>
          <w:color w:val="auto"/>
          <w:sz w:val="20"/>
          <w:szCs w:val="20"/>
        </w:rPr>
      </w:pPr>
      <w:r w:rsidRPr="009F53F0">
        <w:rPr>
          <w:rFonts w:eastAsia="Verdana"/>
          <w:color w:val="auto"/>
          <w:sz w:val="20"/>
          <w:szCs w:val="20"/>
        </w:rPr>
        <w:t>NOIs cannot access due to NeT-MS4 issues: 36</w:t>
      </w:r>
    </w:p>
    <w:p w14:paraId="6C65D7C2" w14:textId="57FF874D" w:rsidR="2F18462D" w:rsidRPr="009F53F0" w:rsidRDefault="2F18462D" w:rsidP="49548F8F">
      <w:pPr>
        <w:pStyle w:val="Default"/>
        <w:numPr>
          <w:ilvl w:val="0"/>
          <w:numId w:val="3"/>
        </w:numPr>
        <w:rPr>
          <w:rFonts w:eastAsia="Verdana"/>
          <w:color w:val="auto"/>
          <w:sz w:val="20"/>
          <w:szCs w:val="20"/>
        </w:rPr>
      </w:pPr>
      <w:r w:rsidRPr="009F53F0">
        <w:rPr>
          <w:rFonts w:eastAsia="Verdana"/>
          <w:color w:val="auto"/>
          <w:sz w:val="20"/>
          <w:szCs w:val="20"/>
        </w:rPr>
        <w:t>Once Approved: Begin implementation of renewed/new authorization and their 2024 SWMP and the associated BMPs. Begin tracking and measuring activities/BMPs.</w:t>
      </w:r>
    </w:p>
    <w:p w14:paraId="22D6C62A" w14:textId="1EF2C3ED" w:rsidR="2F18462D" w:rsidRPr="009F53F0" w:rsidRDefault="2F18462D" w:rsidP="49548F8F">
      <w:pPr>
        <w:pStyle w:val="Default"/>
        <w:numPr>
          <w:ilvl w:val="0"/>
          <w:numId w:val="3"/>
        </w:numPr>
        <w:rPr>
          <w:rFonts w:eastAsia="Verdana"/>
          <w:color w:val="auto"/>
          <w:sz w:val="20"/>
          <w:szCs w:val="20"/>
        </w:rPr>
      </w:pPr>
      <w:r w:rsidRPr="009F53F0">
        <w:rPr>
          <w:rFonts w:eastAsia="Verdana"/>
          <w:color w:val="auto"/>
          <w:sz w:val="20"/>
          <w:szCs w:val="20"/>
        </w:rPr>
        <w:t xml:space="preserve">Changes to information in the NOI or Waiver after receiving approval can be made by submitting a </w:t>
      </w:r>
      <w:r w:rsidRPr="009F53F0">
        <w:rPr>
          <w:rFonts w:eastAsia="Verdana"/>
          <w:b/>
          <w:bCs/>
          <w:color w:val="auto"/>
          <w:sz w:val="20"/>
          <w:szCs w:val="20"/>
        </w:rPr>
        <w:t xml:space="preserve">Notice of Change (NOC) </w:t>
      </w:r>
      <w:r w:rsidRPr="009F53F0">
        <w:rPr>
          <w:rFonts w:eastAsia="Verdana"/>
          <w:color w:val="auto"/>
          <w:sz w:val="20"/>
          <w:szCs w:val="20"/>
        </w:rPr>
        <w:t xml:space="preserve">through the NeT-MS4 system. </w:t>
      </w:r>
    </w:p>
    <w:p w14:paraId="12C9D42E" w14:textId="255B13FC" w:rsidR="2F18462D" w:rsidRPr="009F53F0" w:rsidRDefault="2F18462D" w:rsidP="49548F8F">
      <w:pPr>
        <w:pStyle w:val="Default"/>
        <w:numPr>
          <w:ilvl w:val="0"/>
          <w:numId w:val="3"/>
        </w:numPr>
        <w:rPr>
          <w:rFonts w:eastAsia="Verdana"/>
          <w:color w:val="auto"/>
          <w:sz w:val="20"/>
          <w:szCs w:val="20"/>
        </w:rPr>
      </w:pPr>
      <w:r w:rsidRPr="009F53F0">
        <w:rPr>
          <w:rFonts w:eastAsia="Verdana"/>
          <w:b/>
          <w:bCs/>
          <w:color w:val="auto"/>
          <w:sz w:val="20"/>
          <w:szCs w:val="20"/>
        </w:rPr>
        <w:t>Reporting Period</w:t>
      </w:r>
      <w:r w:rsidRPr="009F53F0">
        <w:rPr>
          <w:rFonts w:eastAsia="Verdana"/>
          <w:color w:val="auto"/>
          <w:sz w:val="20"/>
          <w:szCs w:val="20"/>
        </w:rPr>
        <w:t xml:space="preserve"> – Calendar Year (January 1 – December 31)</w:t>
      </w:r>
    </w:p>
    <w:p w14:paraId="3C6662EB" w14:textId="3314227D" w:rsidR="2F18462D" w:rsidRPr="009F53F0" w:rsidRDefault="2F18462D" w:rsidP="49548F8F">
      <w:pPr>
        <w:pStyle w:val="Default"/>
        <w:numPr>
          <w:ilvl w:val="1"/>
          <w:numId w:val="3"/>
        </w:numPr>
        <w:rPr>
          <w:rFonts w:eastAsia="Verdana"/>
          <w:color w:val="auto"/>
          <w:sz w:val="20"/>
          <w:szCs w:val="20"/>
        </w:rPr>
      </w:pPr>
      <w:r w:rsidRPr="009F53F0">
        <w:rPr>
          <w:rFonts w:eastAsia="Verdana"/>
          <w:color w:val="auto"/>
          <w:sz w:val="20"/>
          <w:szCs w:val="20"/>
        </w:rPr>
        <w:t>2019 General Permit Cycle: Year ends when you receive approval of your renewal application</w:t>
      </w:r>
    </w:p>
    <w:p w14:paraId="69F90F27" w14:textId="223B8DCD" w:rsidR="2F18462D" w:rsidRPr="009F53F0" w:rsidRDefault="2F18462D" w:rsidP="49548F8F">
      <w:pPr>
        <w:pStyle w:val="Default"/>
        <w:numPr>
          <w:ilvl w:val="1"/>
          <w:numId w:val="3"/>
        </w:numPr>
        <w:rPr>
          <w:rFonts w:eastAsia="Verdana"/>
          <w:color w:val="auto"/>
          <w:sz w:val="20"/>
          <w:szCs w:val="20"/>
        </w:rPr>
      </w:pPr>
      <w:r w:rsidRPr="009F53F0">
        <w:rPr>
          <w:rFonts w:eastAsia="Verdana"/>
          <w:color w:val="auto"/>
          <w:sz w:val="20"/>
          <w:szCs w:val="20"/>
        </w:rPr>
        <w:t xml:space="preserve">2024 General Permit Cycle: Year 1 starts when you receive approval of your renewal or new application </w:t>
      </w:r>
    </w:p>
    <w:p w14:paraId="7E889C9D" w14:textId="7FF0EACE" w:rsidR="2F18462D" w:rsidRPr="009F53F0" w:rsidRDefault="2F18462D" w:rsidP="49548F8F">
      <w:pPr>
        <w:pStyle w:val="Default"/>
        <w:numPr>
          <w:ilvl w:val="0"/>
          <w:numId w:val="3"/>
        </w:numPr>
        <w:rPr>
          <w:rFonts w:eastAsia="Verdana"/>
          <w:b/>
          <w:bCs/>
          <w:color w:val="auto"/>
          <w:sz w:val="20"/>
          <w:szCs w:val="20"/>
        </w:rPr>
      </w:pPr>
      <w:r w:rsidRPr="009F53F0">
        <w:rPr>
          <w:rFonts w:eastAsia="Verdana"/>
          <w:b/>
          <w:bCs/>
          <w:color w:val="auto"/>
          <w:sz w:val="20"/>
          <w:szCs w:val="20"/>
        </w:rPr>
        <w:t>Annual Reports</w:t>
      </w:r>
    </w:p>
    <w:p w14:paraId="388BAADD" w14:textId="1461FF27" w:rsidR="2F18462D" w:rsidRPr="009F53F0" w:rsidRDefault="2F18462D" w:rsidP="49548F8F">
      <w:pPr>
        <w:pStyle w:val="Default"/>
        <w:numPr>
          <w:ilvl w:val="1"/>
          <w:numId w:val="3"/>
        </w:numPr>
        <w:rPr>
          <w:rFonts w:eastAsia="Verdana"/>
          <w:color w:val="auto"/>
          <w:sz w:val="20"/>
          <w:szCs w:val="20"/>
        </w:rPr>
      </w:pPr>
      <w:r w:rsidRPr="009F53F0">
        <w:rPr>
          <w:rFonts w:eastAsia="Verdana"/>
          <w:color w:val="auto"/>
          <w:sz w:val="20"/>
          <w:szCs w:val="20"/>
        </w:rPr>
        <w:t xml:space="preserve">The development of the Annual Report Module in the Texas NeT-MS4 system has been </w:t>
      </w:r>
      <w:proofErr w:type="spellStart"/>
      <w:r w:rsidRPr="009F53F0">
        <w:rPr>
          <w:rFonts w:eastAsia="Verdana"/>
          <w:color w:val="auto"/>
          <w:sz w:val="20"/>
          <w:szCs w:val="20"/>
        </w:rPr>
        <w:t>paused</w:t>
      </w:r>
      <w:proofErr w:type="spellEnd"/>
      <w:r w:rsidRPr="009F53F0">
        <w:rPr>
          <w:rFonts w:eastAsia="Verdana"/>
          <w:color w:val="auto"/>
          <w:sz w:val="20"/>
          <w:szCs w:val="20"/>
        </w:rPr>
        <w:t xml:space="preserve"> by EPA since April 2025 due to limited resources.  </w:t>
      </w:r>
    </w:p>
    <w:p w14:paraId="6DBFDFE9" w14:textId="35CE33BD" w:rsidR="2F18462D" w:rsidRPr="009F53F0" w:rsidRDefault="2F18462D" w:rsidP="49548F8F">
      <w:pPr>
        <w:pStyle w:val="Default"/>
        <w:numPr>
          <w:ilvl w:val="1"/>
          <w:numId w:val="3"/>
        </w:numPr>
        <w:rPr>
          <w:rFonts w:eastAsia="Verdana"/>
          <w:color w:val="auto"/>
          <w:sz w:val="20"/>
          <w:szCs w:val="20"/>
        </w:rPr>
      </w:pPr>
      <w:r w:rsidRPr="009F53F0">
        <w:rPr>
          <w:rFonts w:eastAsia="Verdana"/>
          <w:color w:val="auto"/>
          <w:sz w:val="20"/>
          <w:szCs w:val="20"/>
        </w:rPr>
        <w:t xml:space="preserve">Unknown when EPA will resume </w:t>
      </w:r>
      <w:proofErr w:type="gramStart"/>
      <w:r w:rsidRPr="009F53F0">
        <w:rPr>
          <w:rFonts w:eastAsia="Verdana"/>
          <w:color w:val="auto"/>
          <w:sz w:val="20"/>
          <w:szCs w:val="20"/>
        </w:rPr>
        <w:t>the development</w:t>
      </w:r>
      <w:proofErr w:type="gramEnd"/>
      <w:r w:rsidRPr="009F53F0">
        <w:rPr>
          <w:rFonts w:eastAsia="Verdana"/>
          <w:color w:val="auto"/>
          <w:sz w:val="20"/>
          <w:szCs w:val="20"/>
        </w:rPr>
        <w:t>.</w:t>
      </w:r>
    </w:p>
    <w:p w14:paraId="1C8189F3" w14:textId="5D03B537" w:rsidR="2F18462D" w:rsidRPr="009F53F0" w:rsidRDefault="2F18462D" w:rsidP="49548F8F">
      <w:pPr>
        <w:pStyle w:val="Default"/>
        <w:numPr>
          <w:ilvl w:val="1"/>
          <w:numId w:val="3"/>
        </w:numPr>
        <w:rPr>
          <w:rFonts w:eastAsia="Verdana"/>
          <w:color w:val="auto"/>
          <w:sz w:val="20"/>
          <w:szCs w:val="20"/>
        </w:rPr>
      </w:pPr>
      <w:r w:rsidRPr="009F53F0">
        <w:rPr>
          <w:rFonts w:eastAsia="Verdana"/>
          <w:color w:val="auto"/>
          <w:sz w:val="20"/>
          <w:szCs w:val="20"/>
        </w:rPr>
        <w:lastRenderedPageBreak/>
        <w:t>Annual reports under the 2024 permit term will not be submitted electronically until further notice is provided by TCEQ.</w:t>
      </w:r>
    </w:p>
    <w:p w14:paraId="4BB552D7" w14:textId="5082B626" w:rsidR="2F18462D" w:rsidRPr="009F53F0" w:rsidRDefault="2F18462D" w:rsidP="49548F8F">
      <w:pPr>
        <w:pStyle w:val="Default"/>
        <w:numPr>
          <w:ilvl w:val="1"/>
          <w:numId w:val="3"/>
        </w:numPr>
        <w:rPr>
          <w:rFonts w:eastAsia="Verdana"/>
          <w:color w:val="auto"/>
          <w:sz w:val="20"/>
          <w:szCs w:val="20"/>
        </w:rPr>
      </w:pPr>
      <w:r w:rsidRPr="009F53F0">
        <w:rPr>
          <w:rFonts w:eastAsia="Verdana"/>
          <w:color w:val="auto"/>
          <w:sz w:val="20"/>
          <w:szCs w:val="20"/>
        </w:rPr>
        <w:t>2019 General Permit Cycle: continue to report via paper hard copy using the 2019 annual report template until your renewal application is approved by TCEQ.</w:t>
      </w:r>
    </w:p>
    <w:p w14:paraId="0F0F2123" w14:textId="4B41EF69" w:rsidR="2F18462D" w:rsidRPr="009F53F0" w:rsidRDefault="2F18462D" w:rsidP="49548F8F">
      <w:pPr>
        <w:pStyle w:val="Default"/>
        <w:numPr>
          <w:ilvl w:val="1"/>
          <w:numId w:val="3"/>
        </w:numPr>
        <w:rPr>
          <w:rFonts w:eastAsia="Verdana"/>
          <w:color w:val="auto"/>
          <w:sz w:val="20"/>
          <w:szCs w:val="20"/>
        </w:rPr>
      </w:pPr>
      <w:r w:rsidRPr="009F53F0">
        <w:rPr>
          <w:rFonts w:eastAsia="Verdana"/>
          <w:color w:val="auto"/>
          <w:sz w:val="20"/>
          <w:szCs w:val="20"/>
        </w:rPr>
        <w:t xml:space="preserve">2024 General Permit Cycle: continue to report via </w:t>
      </w:r>
      <w:proofErr w:type="gramStart"/>
      <w:r w:rsidRPr="009F53F0">
        <w:rPr>
          <w:rFonts w:eastAsia="Verdana"/>
          <w:color w:val="auto"/>
          <w:sz w:val="20"/>
          <w:szCs w:val="20"/>
        </w:rPr>
        <w:t>paper hard</w:t>
      </w:r>
      <w:proofErr w:type="gramEnd"/>
      <w:r w:rsidRPr="009F53F0">
        <w:rPr>
          <w:rFonts w:eastAsia="Verdana"/>
          <w:color w:val="auto"/>
          <w:sz w:val="20"/>
          <w:szCs w:val="20"/>
        </w:rPr>
        <w:t xml:space="preserve"> copy using the updated 2024 annual report template. </w:t>
      </w:r>
    </w:p>
    <w:p w14:paraId="705AFD69" w14:textId="0A41C636" w:rsidR="2F18462D" w:rsidRPr="009F53F0" w:rsidRDefault="2F18462D" w:rsidP="49548F8F">
      <w:pPr>
        <w:pStyle w:val="Default"/>
        <w:numPr>
          <w:ilvl w:val="1"/>
          <w:numId w:val="3"/>
        </w:numPr>
        <w:rPr>
          <w:rFonts w:eastAsia="Verdana"/>
          <w:color w:val="auto"/>
          <w:sz w:val="20"/>
          <w:szCs w:val="20"/>
        </w:rPr>
      </w:pPr>
      <w:r w:rsidRPr="009F53F0">
        <w:rPr>
          <w:rFonts w:eastAsia="Verdana"/>
          <w:b/>
          <w:bCs/>
          <w:color w:val="auto"/>
          <w:sz w:val="20"/>
          <w:szCs w:val="20"/>
        </w:rPr>
        <w:t>Duly Authorized Representatives (DAR)</w:t>
      </w:r>
      <w:r w:rsidRPr="009F53F0">
        <w:rPr>
          <w:rFonts w:eastAsia="Verdana"/>
          <w:color w:val="auto"/>
          <w:sz w:val="20"/>
          <w:szCs w:val="20"/>
        </w:rPr>
        <w:t xml:space="preserve"> may be designated in Net-MS4 to sign annual reports</w:t>
      </w:r>
    </w:p>
    <w:p w14:paraId="7656285F" w14:textId="60FF58F9" w:rsidR="2F18462D" w:rsidRPr="009F53F0" w:rsidRDefault="2F18462D" w:rsidP="49548F8F">
      <w:pPr>
        <w:pStyle w:val="Default"/>
        <w:numPr>
          <w:ilvl w:val="2"/>
          <w:numId w:val="3"/>
        </w:numPr>
        <w:rPr>
          <w:rFonts w:eastAsia="Calibri" w:cs="Calibri"/>
          <w:color w:val="auto"/>
          <w:sz w:val="20"/>
          <w:szCs w:val="20"/>
        </w:rPr>
      </w:pPr>
      <w:r w:rsidRPr="009F53F0">
        <w:rPr>
          <w:rFonts w:eastAsia="Calibri" w:cs="Calibri"/>
          <w:color w:val="auto"/>
          <w:sz w:val="20"/>
          <w:szCs w:val="20"/>
        </w:rPr>
        <w:t>Must meet the requirements of 30 TAC § 305.128 Signatories to Report</w:t>
      </w:r>
    </w:p>
    <w:p w14:paraId="77AAE95A" w14:textId="30D85AD7" w:rsidR="49548F8F" w:rsidRPr="009F53F0" w:rsidRDefault="49548F8F" w:rsidP="49548F8F">
      <w:pPr>
        <w:pStyle w:val="Default"/>
        <w:rPr>
          <w:rFonts w:eastAsia="Calibri" w:cs="Calibri"/>
          <w:color w:val="auto"/>
          <w:sz w:val="20"/>
          <w:szCs w:val="20"/>
        </w:rPr>
      </w:pPr>
    </w:p>
    <w:p w14:paraId="0D3DC0BF" w14:textId="7E931B67" w:rsidR="00F30935" w:rsidRPr="009F53F0" w:rsidRDefault="00F30935" w:rsidP="007970C4">
      <w:pPr>
        <w:pStyle w:val="Default"/>
        <w:rPr>
          <w:rStyle w:val="normaltextrun"/>
          <w:rFonts w:cstheme="minorHAnsi"/>
          <w:color w:val="auto"/>
          <w:sz w:val="20"/>
          <w:szCs w:val="20"/>
        </w:rPr>
      </w:pPr>
      <w:r w:rsidRPr="009F53F0">
        <w:rPr>
          <w:rStyle w:val="normaltextrun"/>
          <w:rFonts w:cstheme="minorHAnsi"/>
          <w:color w:val="auto"/>
          <w:sz w:val="20"/>
          <w:szCs w:val="20"/>
        </w:rPr>
        <w:t xml:space="preserve">Revisions to the </w:t>
      </w:r>
      <w:r w:rsidRPr="009F53F0">
        <w:rPr>
          <w:rStyle w:val="normaltextrun"/>
          <w:rFonts w:cstheme="minorHAnsi"/>
          <w:i/>
          <w:iCs/>
          <w:color w:val="auto"/>
          <w:sz w:val="20"/>
          <w:szCs w:val="20"/>
        </w:rPr>
        <w:t>Procedures to Implement the Texas Surface Water</w:t>
      </w:r>
      <w:r w:rsidRPr="009F53F0">
        <w:rPr>
          <w:rStyle w:val="normaltextrun"/>
          <w:rFonts w:cstheme="minorHAnsi"/>
          <w:color w:val="auto"/>
          <w:sz w:val="20"/>
          <w:szCs w:val="20"/>
        </w:rPr>
        <w:tab/>
      </w:r>
      <w:r w:rsidRPr="009F53F0">
        <w:rPr>
          <w:rStyle w:val="normaltextrun"/>
          <w:rFonts w:cstheme="minorHAnsi"/>
          <w:color w:val="auto"/>
          <w:sz w:val="20"/>
          <w:szCs w:val="20"/>
        </w:rPr>
        <w:tab/>
        <w:t>Peter Schaefer</w:t>
      </w:r>
    </w:p>
    <w:p w14:paraId="4B994B95" w14:textId="6F88B0AB" w:rsidR="00F30935" w:rsidRPr="009F53F0" w:rsidRDefault="00F30935" w:rsidP="17DB68D1">
      <w:pPr>
        <w:pStyle w:val="Default"/>
        <w:rPr>
          <w:rStyle w:val="normaltextrun"/>
          <w:rFonts w:cstheme="minorBidi"/>
          <w:i/>
          <w:iCs/>
          <w:color w:val="auto"/>
          <w:sz w:val="20"/>
          <w:szCs w:val="20"/>
        </w:rPr>
      </w:pPr>
      <w:r w:rsidRPr="009F53F0">
        <w:rPr>
          <w:rStyle w:val="normaltextrun"/>
          <w:rFonts w:cstheme="minorBidi"/>
          <w:i/>
          <w:iCs/>
          <w:color w:val="auto"/>
          <w:sz w:val="20"/>
          <w:szCs w:val="20"/>
        </w:rPr>
        <w:t>Quality Standards</w:t>
      </w:r>
    </w:p>
    <w:p w14:paraId="7EE96D95" w14:textId="333868F6" w:rsidR="17DB68D1" w:rsidRPr="009F53F0" w:rsidRDefault="17DB68D1" w:rsidP="17DB68D1">
      <w:pPr>
        <w:pStyle w:val="Default"/>
        <w:rPr>
          <w:rStyle w:val="normaltextrun"/>
          <w:rFonts w:cstheme="minorBidi"/>
          <w:i/>
          <w:iCs/>
          <w:color w:val="auto"/>
          <w:sz w:val="20"/>
          <w:szCs w:val="20"/>
        </w:rPr>
      </w:pPr>
    </w:p>
    <w:p w14:paraId="5827F268" w14:textId="3D9DC7DF" w:rsidR="2A7D3ADF" w:rsidRPr="009F53F0" w:rsidRDefault="2A7D3ADF" w:rsidP="17DB68D1">
      <w:pPr>
        <w:pStyle w:val="Default"/>
        <w:spacing w:line="259" w:lineRule="auto"/>
        <w:rPr>
          <w:rStyle w:val="normaltextrun"/>
          <w:rFonts w:cstheme="minorBidi"/>
          <w:color w:val="auto"/>
          <w:sz w:val="20"/>
          <w:szCs w:val="20"/>
        </w:rPr>
      </w:pPr>
      <w:r w:rsidRPr="009F53F0">
        <w:rPr>
          <w:rStyle w:val="normaltextrun"/>
          <w:rFonts w:cstheme="minorBidi"/>
          <w:color w:val="auto"/>
          <w:sz w:val="20"/>
          <w:szCs w:val="20"/>
        </w:rPr>
        <w:t>Items that have been revised:</w:t>
      </w:r>
    </w:p>
    <w:p w14:paraId="21947335" w14:textId="0137630D" w:rsidR="2A7D3ADF" w:rsidRPr="009F53F0" w:rsidRDefault="2A7D3ADF" w:rsidP="17DB68D1">
      <w:pPr>
        <w:pStyle w:val="ListParagraph"/>
        <w:numPr>
          <w:ilvl w:val="0"/>
          <w:numId w:val="9"/>
        </w:numPr>
        <w:spacing w:after="0"/>
        <w:rPr>
          <w:rFonts w:ascii="Verdana" w:eastAsia="Lucida Bright" w:hAnsi="Verdana" w:cs="Lucida Bright"/>
          <w:szCs w:val="20"/>
        </w:rPr>
      </w:pPr>
      <w:r w:rsidRPr="009F53F0">
        <w:rPr>
          <w:rFonts w:ascii="Verdana" w:eastAsia="Lucida Bright" w:hAnsi="Verdana" w:cs="Lucida Bright"/>
          <w:szCs w:val="20"/>
        </w:rPr>
        <w:t>pH screening procedures for certain entities that discharge directly to a classified segment.</w:t>
      </w:r>
    </w:p>
    <w:p w14:paraId="06AD02E8" w14:textId="31EB04D3" w:rsidR="2A7D3ADF" w:rsidRPr="009F53F0" w:rsidRDefault="2A7D3ADF" w:rsidP="17DB68D1">
      <w:pPr>
        <w:pStyle w:val="ListParagraph"/>
        <w:numPr>
          <w:ilvl w:val="0"/>
          <w:numId w:val="9"/>
        </w:numPr>
        <w:spacing w:after="0"/>
        <w:rPr>
          <w:rFonts w:ascii="Verdana" w:eastAsia="Lucida Bright" w:hAnsi="Verdana" w:cs="Lucida Bright"/>
          <w:szCs w:val="20"/>
        </w:rPr>
      </w:pPr>
      <w:r w:rsidRPr="009F53F0">
        <w:rPr>
          <w:rFonts w:ascii="Verdana" w:eastAsia="Lucida Bright" w:hAnsi="Verdana" w:cs="Lucida Bright"/>
          <w:szCs w:val="20"/>
        </w:rPr>
        <w:t>Procedures for Reasonable Potential Analysis for whole effluent toxicity testing has been revised and included in this IPs revision.</w:t>
      </w:r>
    </w:p>
    <w:p w14:paraId="521D926F" w14:textId="5E3496E4" w:rsidR="2A7D3ADF" w:rsidRPr="009F53F0" w:rsidRDefault="2A7D3ADF" w:rsidP="17DB68D1">
      <w:pPr>
        <w:pStyle w:val="ListParagraph"/>
        <w:numPr>
          <w:ilvl w:val="0"/>
          <w:numId w:val="9"/>
        </w:numPr>
        <w:spacing w:after="0"/>
        <w:rPr>
          <w:rFonts w:ascii="Verdana" w:eastAsia="Lucida Bright" w:hAnsi="Verdana" w:cs="Lucida Bright"/>
          <w:szCs w:val="20"/>
        </w:rPr>
      </w:pPr>
      <w:r w:rsidRPr="009F53F0">
        <w:rPr>
          <w:rFonts w:ascii="Verdana" w:eastAsia="Lucida Bright" w:hAnsi="Verdana" w:cs="Lucida Bright"/>
          <w:szCs w:val="20"/>
        </w:rPr>
        <w:t>Updates to federally listed threatened and endangered species.  Inclusion of newly listed species (mussels, salamanders, minnows) and removal of de-listed species (snake, bird)</w:t>
      </w:r>
    </w:p>
    <w:p w14:paraId="1DB5030A" w14:textId="640206F2" w:rsidR="2A7D3ADF" w:rsidRPr="009F53F0" w:rsidRDefault="2A7D3ADF" w:rsidP="17DB68D1">
      <w:pPr>
        <w:pStyle w:val="ListParagraph"/>
        <w:numPr>
          <w:ilvl w:val="0"/>
          <w:numId w:val="9"/>
        </w:numPr>
        <w:spacing w:after="0"/>
        <w:rPr>
          <w:rFonts w:ascii="Verdana" w:eastAsia="Lucida Bright" w:hAnsi="Verdana" w:cs="Lucida Bright"/>
          <w:szCs w:val="20"/>
        </w:rPr>
      </w:pPr>
      <w:r w:rsidRPr="009F53F0">
        <w:rPr>
          <w:rFonts w:ascii="Verdana" w:eastAsia="Lucida Bright" w:hAnsi="Verdana" w:cs="Lucida Bright"/>
          <w:szCs w:val="20"/>
        </w:rPr>
        <w:t>Updates to critical low-flow (7Q2) and harmonic mean (HM) flow data for classified segments.</w:t>
      </w:r>
    </w:p>
    <w:p w14:paraId="539003B6" w14:textId="7B2ADA44" w:rsidR="2A7D3ADF" w:rsidRPr="009F53F0" w:rsidRDefault="2A7D3ADF" w:rsidP="17DB68D1">
      <w:pPr>
        <w:pStyle w:val="ListParagraph"/>
        <w:numPr>
          <w:ilvl w:val="0"/>
          <w:numId w:val="9"/>
        </w:numPr>
        <w:spacing w:after="0"/>
        <w:rPr>
          <w:rFonts w:ascii="Verdana" w:eastAsia="Lucida Bright" w:hAnsi="Verdana" w:cs="Lucida Bright"/>
          <w:szCs w:val="20"/>
        </w:rPr>
      </w:pPr>
      <w:r w:rsidRPr="009F53F0">
        <w:rPr>
          <w:rFonts w:ascii="Verdana" w:eastAsia="Lucida Bright" w:hAnsi="Verdana" w:cs="Lucida Bright"/>
          <w:szCs w:val="20"/>
        </w:rPr>
        <w:t>Updates to classified segment ambient water quality values.</w:t>
      </w:r>
    </w:p>
    <w:p w14:paraId="03EFC4A4" w14:textId="0B0F2825" w:rsidR="2A7D3ADF" w:rsidRPr="009F53F0" w:rsidRDefault="2A7D3ADF" w:rsidP="17DB68D1">
      <w:pPr>
        <w:pStyle w:val="ListParagraph"/>
        <w:numPr>
          <w:ilvl w:val="0"/>
          <w:numId w:val="9"/>
        </w:numPr>
        <w:spacing w:after="0"/>
        <w:rPr>
          <w:rFonts w:ascii="Verdana" w:eastAsia="Lucida Bright" w:hAnsi="Verdana" w:cs="Lucida Bright"/>
          <w:szCs w:val="20"/>
        </w:rPr>
      </w:pPr>
      <w:r w:rsidRPr="009F53F0">
        <w:rPr>
          <w:rFonts w:ascii="Verdana" w:eastAsia="Lucida Bright" w:hAnsi="Verdana" w:cs="Lucida Bright"/>
          <w:szCs w:val="20"/>
        </w:rPr>
        <w:t>Updates to Minimum Analytical Levels (MALs).</w:t>
      </w:r>
    </w:p>
    <w:p w14:paraId="5E583FB9" w14:textId="4C1E26F1" w:rsidR="2A7D3ADF" w:rsidRPr="009F53F0" w:rsidRDefault="2A7D3ADF" w:rsidP="17DB68D1">
      <w:pPr>
        <w:pStyle w:val="ListParagraph"/>
        <w:numPr>
          <w:ilvl w:val="0"/>
          <w:numId w:val="9"/>
        </w:numPr>
        <w:spacing w:after="0"/>
        <w:rPr>
          <w:rFonts w:ascii="Verdana" w:eastAsia="Lucida Bright" w:hAnsi="Verdana" w:cs="Lucida Bright"/>
          <w:szCs w:val="20"/>
        </w:rPr>
      </w:pPr>
      <w:r w:rsidRPr="009F53F0">
        <w:rPr>
          <w:rFonts w:ascii="Verdana" w:eastAsia="Lucida Bright" w:hAnsi="Verdana" w:cs="Lucida Bright"/>
          <w:szCs w:val="20"/>
        </w:rPr>
        <w:t>Toxic pollutants without criteria – lipid correction factor no longer needed</w:t>
      </w:r>
    </w:p>
    <w:p w14:paraId="0983F45F" w14:textId="66E7BD1E" w:rsidR="2A7D3ADF" w:rsidRPr="009F53F0" w:rsidRDefault="2A7D3ADF" w:rsidP="17DB68D1">
      <w:pPr>
        <w:pStyle w:val="ListParagraph"/>
        <w:numPr>
          <w:ilvl w:val="0"/>
          <w:numId w:val="9"/>
        </w:numPr>
        <w:spacing w:after="0"/>
        <w:rPr>
          <w:rFonts w:ascii="Verdana" w:eastAsia="Lucida Bright" w:hAnsi="Verdana" w:cs="Lucida Bright"/>
          <w:szCs w:val="20"/>
        </w:rPr>
      </w:pPr>
      <w:r w:rsidRPr="009F53F0">
        <w:rPr>
          <w:rFonts w:ascii="Verdana" w:eastAsia="Lucida Bright" w:hAnsi="Verdana" w:cs="Lucida Bright"/>
          <w:szCs w:val="20"/>
        </w:rPr>
        <w:t>Temporary Standards</w:t>
      </w:r>
    </w:p>
    <w:p w14:paraId="47693D59" w14:textId="1848DFE5" w:rsidR="2A7D3ADF" w:rsidRPr="009F53F0" w:rsidRDefault="2A7D3ADF" w:rsidP="17DB68D1">
      <w:pPr>
        <w:pStyle w:val="ListParagraph"/>
        <w:numPr>
          <w:ilvl w:val="0"/>
          <w:numId w:val="8"/>
        </w:numPr>
        <w:spacing w:after="0"/>
        <w:rPr>
          <w:rFonts w:ascii="Verdana" w:eastAsia="Lucida Bright" w:hAnsi="Verdana" w:cs="Lucida Bright"/>
          <w:szCs w:val="20"/>
        </w:rPr>
      </w:pPr>
      <w:r w:rsidRPr="009F53F0">
        <w:rPr>
          <w:rFonts w:ascii="Verdana" w:eastAsia="Lucida Bright" w:hAnsi="Verdana" w:cs="Lucida Bright"/>
          <w:szCs w:val="20"/>
        </w:rPr>
        <w:t xml:space="preserve">Bacteria- Revise </w:t>
      </w:r>
      <w:r w:rsidRPr="009F53F0">
        <w:rPr>
          <w:rFonts w:ascii="Verdana" w:eastAsia="Lucida Bright" w:hAnsi="Verdana" w:cs="Lucida Bright"/>
          <w:i/>
          <w:iCs/>
          <w:szCs w:val="20"/>
        </w:rPr>
        <w:t>Evaluating Impacts on Water Quality</w:t>
      </w:r>
      <w:r w:rsidRPr="009F53F0">
        <w:rPr>
          <w:rFonts w:ascii="Verdana" w:eastAsia="Lucida Bright" w:hAnsi="Verdana" w:cs="Lucida Bright"/>
          <w:szCs w:val="20"/>
        </w:rPr>
        <w:t xml:space="preserve"> chapter, to include criteria for primary contact recreation (PCR) 1 and 2, secondary contact recreation (SCR) 1 and 2, and noncontact recreation (NCR). This revision is necessary to address recreation use categories and bacteria criteria updates in the TSWQS.</w:t>
      </w:r>
    </w:p>
    <w:p w14:paraId="1352343F" w14:textId="7FDC37E9" w:rsidR="2A7D3ADF" w:rsidRPr="009F53F0" w:rsidRDefault="2A7D3ADF" w:rsidP="17DB68D1">
      <w:pPr>
        <w:pStyle w:val="ListParagraph"/>
        <w:numPr>
          <w:ilvl w:val="0"/>
          <w:numId w:val="8"/>
        </w:numPr>
        <w:spacing w:after="0"/>
        <w:rPr>
          <w:rFonts w:ascii="Verdana" w:eastAsia="Lucida Bright" w:hAnsi="Verdana" w:cs="Lucida Bright"/>
          <w:szCs w:val="20"/>
        </w:rPr>
      </w:pPr>
      <w:r w:rsidRPr="009F53F0">
        <w:rPr>
          <w:rFonts w:ascii="Verdana" w:eastAsia="Lucida Bright" w:hAnsi="Verdana" w:cs="Lucida Bright"/>
          <w:szCs w:val="20"/>
        </w:rPr>
        <w:t xml:space="preserve">Revise the definitions of </w:t>
      </w:r>
      <w:r w:rsidRPr="009F53F0">
        <w:rPr>
          <w:rFonts w:ascii="Verdana" w:eastAsia="Lucida Bright" w:hAnsi="Verdana" w:cs="Lucida Bright"/>
          <w:b/>
          <w:bCs/>
          <w:szCs w:val="20"/>
        </w:rPr>
        <w:t>Method Detection Limit</w:t>
      </w:r>
      <w:r w:rsidRPr="009F53F0">
        <w:rPr>
          <w:rFonts w:ascii="Verdana" w:eastAsia="Lucida Bright" w:hAnsi="Verdana" w:cs="Lucida Bright"/>
          <w:szCs w:val="20"/>
        </w:rPr>
        <w:t xml:space="preserve"> (MDL) and Minimum Analytical Level (MAL). These revisions are necessary to match the definitions in the current TSWQS.</w:t>
      </w:r>
    </w:p>
    <w:p w14:paraId="1F14ABDC" w14:textId="69462881" w:rsidR="2A7D3ADF" w:rsidRPr="009F53F0" w:rsidRDefault="2A7D3ADF" w:rsidP="17DB68D1">
      <w:pPr>
        <w:pStyle w:val="ListParagraph"/>
        <w:numPr>
          <w:ilvl w:val="0"/>
          <w:numId w:val="8"/>
        </w:numPr>
        <w:spacing w:after="0"/>
        <w:rPr>
          <w:rFonts w:ascii="Verdana" w:eastAsia="Lucida Bright" w:hAnsi="Verdana" w:cs="Lucida Bright"/>
          <w:szCs w:val="20"/>
        </w:rPr>
      </w:pPr>
      <w:r w:rsidRPr="009F53F0">
        <w:rPr>
          <w:rFonts w:ascii="Verdana" w:eastAsia="Lucida Bright" w:hAnsi="Verdana" w:cs="Lucida Bright"/>
          <w:szCs w:val="20"/>
        </w:rPr>
        <w:t xml:space="preserve">Clarify adoption process and requirements for reevaluation of </w:t>
      </w:r>
      <w:r w:rsidRPr="009F53F0">
        <w:rPr>
          <w:rFonts w:ascii="Verdana" w:eastAsia="Lucida Bright" w:hAnsi="Verdana" w:cs="Lucida Bright"/>
          <w:b/>
          <w:bCs/>
          <w:szCs w:val="20"/>
        </w:rPr>
        <w:t>temporary standards</w:t>
      </w:r>
      <w:r w:rsidRPr="009F53F0">
        <w:rPr>
          <w:rFonts w:ascii="Verdana" w:eastAsia="Lucida Bright" w:hAnsi="Verdana" w:cs="Lucida Bright"/>
          <w:szCs w:val="20"/>
        </w:rPr>
        <w:t>. These revisions are necessary to address changes to the TSWQS associated with the new Federal Water Quality Standards Rule (40 CRF Part 131).</w:t>
      </w:r>
    </w:p>
    <w:p w14:paraId="0A859EF6" w14:textId="04580CA0" w:rsidR="2A7D3ADF" w:rsidRPr="009F53F0" w:rsidRDefault="2A7D3ADF" w:rsidP="17DB68D1">
      <w:pPr>
        <w:pStyle w:val="ListParagraph"/>
        <w:numPr>
          <w:ilvl w:val="0"/>
          <w:numId w:val="8"/>
        </w:numPr>
        <w:spacing w:after="0"/>
        <w:rPr>
          <w:rFonts w:ascii="Verdana" w:eastAsia="Lucida Bright" w:hAnsi="Verdana" w:cs="Lucida Bright"/>
          <w:szCs w:val="20"/>
        </w:rPr>
      </w:pPr>
      <w:r w:rsidRPr="009F53F0">
        <w:rPr>
          <w:rFonts w:ascii="Verdana" w:eastAsia="Lucida Bright" w:hAnsi="Verdana" w:cs="Lucida Bright"/>
          <w:szCs w:val="20"/>
        </w:rPr>
        <w:t>General updates, corrections, and format changes.</w:t>
      </w:r>
    </w:p>
    <w:p w14:paraId="24961B49" w14:textId="6378605B" w:rsidR="2A7D3ADF" w:rsidRPr="009F53F0" w:rsidRDefault="2A7D3ADF" w:rsidP="17DB68D1">
      <w:pPr>
        <w:pStyle w:val="ListParagraph"/>
        <w:numPr>
          <w:ilvl w:val="0"/>
          <w:numId w:val="7"/>
        </w:numPr>
        <w:spacing w:after="0"/>
        <w:ind w:left="1080"/>
        <w:rPr>
          <w:rFonts w:ascii="Verdana" w:eastAsia="Lucida Bright" w:hAnsi="Verdana" w:cs="Lucida Bright"/>
          <w:szCs w:val="20"/>
        </w:rPr>
      </w:pPr>
      <w:r w:rsidRPr="009F53F0">
        <w:rPr>
          <w:rFonts w:ascii="Verdana" w:eastAsia="Lucida Bright" w:hAnsi="Verdana" w:cs="Lucida Bright"/>
          <w:szCs w:val="20"/>
        </w:rPr>
        <w:t xml:space="preserve">update terms for consistent use throughout the </w:t>
      </w:r>
      <w:proofErr w:type="gramStart"/>
      <w:r w:rsidRPr="009F53F0">
        <w:rPr>
          <w:rFonts w:ascii="Verdana" w:eastAsia="Lucida Bright" w:hAnsi="Verdana" w:cs="Lucida Bright"/>
          <w:szCs w:val="20"/>
        </w:rPr>
        <w:t>document;</w:t>
      </w:r>
      <w:proofErr w:type="gramEnd"/>
    </w:p>
    <w:p w14:paraId="340A8C0B" w14:textId="7EA7C0E7" w:rsidR="2A7D3ADF" w:rsidRPr="009F53F0" w:rsidRDefault="2A7D3ADF" w:rsidP="17DB68D1">
      <w:pPr>
        <w:pStyle w:val="ListParagraph"/>
        <w:numPr>
          <w:ilvl w:val="0"/>
          <w:numId w:val="7"/>
        </w:numPr>
        <w:spacing w:after="0"/>
        <w:ind w:left="1080"/>
        <w:rPr>
          <w:rFonts w:ascii="Verdana" w:eastAsia="Lucida Bright" w:hAnsi="Verdana" w:cs="Lucida Bright"/>
          <w:szCs w:val="20"/>
        </w:rPr>
      </w:pPr>
      <w:r w:rsidRPr="009F53F0">
        <w:rPr>
          <w:rFonts w:ascii="Verdana" w:eastAsia="Lucida Bright" w:hAnsi="Verdana" w:cs="Lucida Bright"/>
          <w:szCs w:val="20"/>
        </w:rPr>
        <w:t>title (or retitle) and sequentially number all tables, figures, and equations, as well as define all equation variables clearly; and</w:t>
      </w:r>
    </w:p>
    <w:p w14:paraId="4950F007" w14:textId="20227B85" w:rsidR="2A7D3ADF" w:rsidRPr="009F53F0" w:rsidRDefault="2A7D3ADF" w:rsidP="17DB68D1">
      <w:pPr>
        <w:pStyle w:val="ListParagraph"/>
        <w:numPr>
          <w:ilvl w:val="0"/>
          <w:numId w:val="7"/>
        </w:numPr>
        <w:spacing w:after="0"/>
        <w:ind w:left="1080"/>
        <w:rPr>
          <w:rFonts w:ascii="Verdana" w:eastAsia="Lucida Bright" w:hAnsi="Verdana" w:cs="Lucida Bright"/>
          <w:szCs w:val="20"/>
        </w:rPr>
      </w:pPr>
      <w:r w:rsidRPr="009F53F0">
        <w:rPr>
          <w:rFonts w:ascii="Verdana" w:eastAsia="Lucida Bright" w:hAnsi="Verdana" w:cs="Lucida Bright"/>
          <w:szCs w:val="20"/>
        </w:rPr>
        <w:t>other non-substantive grammar and organizational revisions to improve readability.</w:t>
      </w:r>
    </w:p>
    <w:p w14:paraId="074794B0" w14:textId="6B7D81D5" w:rsidR="2A7D3ADF" w:rsidRPr="009F53F0" w:rsidRDefault="2A7D3ADF" w:rsidP="17DB68D1">
      <w:pPr>
        <w:spacing w:after="120"/>
        <w:rPr>
          <w:rFonts w:ascii="Verdana" w:eastAsia="Lucida Bright" w:hAnsi="Verdana" w:cs="Lucida Bright"/>
          <w:szCs w:val="20"/>
        </w:rPr>
      </w:pPr>
      <w:r w:rsidRPr="009F53F0">
        <w:rPr>
          <w:rFonts w:ascii="Verdana" w:eastAsia="Lucida Bright" w:hAnsi="Verdana" w:cs="Lucida Bright"/>
          <w:szCs w:val="20"/>
        </w:rPr>
        <w:t xml:space="preserve"> </w:t>
      </w:r>
    </w:p>
    <w:p w14:paraId="59B44CAD" w14:textId="427C8AAF" w:rsidR="2A7D3ADF" w:rsidRPr="009F53F0" w:rsidRDefault="2A7D3ADF" w:rsidP="17DB68D1">
      <w:pPr>
        <w:spacing w:after="120"/>
        <w:rPr>
          <w:rFonts w:ascii="Verdana" w:eastAsia="Lucida Bright" w:hAnsi="Verdana" w:cs="Lucida Bright"/>
          <w:szCs w:val="20"/>
        </w:rPr>
      </w:pPr>
      <w:r w:rsidRPr="009F53F0">
        <w:rPr>
          <w:rFonts w:ascii="Verdana" w:eastAsia="Lucida Bright" w:hAnsi="Verdana" w:cs="Lucida Bright"/>
          <w:b/>
          <w:bCs/>
          <w:szCs w:val="20"/>
        </w:rPr>
        <w:t>IP Revisions timeline.</w:t>
      </w:r>
      <w:r w:rsidRPr="009F53F0">
        <w:rPr>
          <w:rFonts w:ascii="Verdana" w:eastAsia="Lucida Bright" w:hAnsi="Verdana" w:cs="Lucida Bright"/>
          <w:szCs w:val="20"/>
        </w:rPr>
        <w:t xml:space="preserve"> Putting finishing touches on Appendix B (Threatened and Endangered species) and waiting on management direction regarding Appendix E.  Once those two items are addressed, the plan is to move forward with EPA notification, Agenda proposal, public notice with comment period and finally adoption.</w:t>
      </w:r>
    </w:p>
    <w:p w14:paraId="33A1EC21" w14:textId="6DAF9023" w:rsidR="2A7D3ADF" w:rsidRPr="009F53F0" w:rsidRDefault="2A7D3ADF" w:rsidP="17DB68D1">
      <w:pPr>
        <w:spacing w:after="120"/>
        <w:rPr>
          <w:rFonts w:ascii="Verdana" w:eastAsia="Lucida Bright" w:hAnsi="Verdana" w:cs="Lucida Bright"/>
          <w:szCs w:val="20"/>
        </w:rPr>
      </w:pPr>
      <w:r w:rsidRPr="009F53F0">
        <w:rPr>
          <w:rFonts w:ascii="Verdana" w:eastAsia="Lucida Bright" w:hAnsi="Verdana" w:cs="Lucida Bright"/>
          <w:szCs w:val="20"/>
        </w:rPr>
        <w:t>Notify EPA – date pending</w:t>
      </w:r>
    </w:p>
    <w:p w14:paraId="69D141D6" w14:textId="0130E8CA" w:rsidR="2A7D3ADF" w:rsidRPr="009F53F0" w:rsidRDefault="2A7D3ADF" w:rsidP="17DB68D1">
      <w:pPr>
        <w:spacing w:after="120"/>
        <w:rPr>
          <w:rFonts w:ascii="Verdana" w:eastAsia="Lucida Bright" w:hAnsi="Verdana" w:cs="Lucida Bright"/>
          <w:szCs w:val="20"/>
        </w:rPr>
      </w:pPr>
      <w:r w:rsidRPr="009F53F0">
        <w:rPr>
          <w:rFonts w:ascii="Verdana" w:eastAsia="Lucida Bright" w:hAnsi="Verdana" w:cs="Lucida Bright"/>
          <w:szCs w:val="20"/>
        </w:rPr>
        <w:t>Proposal at Commissioners Agenda – date pending</w:t>
      </w:r>
    </w:p>
    <w:p w14:paraId="743A4EA8" w14:textId="4777E47E" w:rsidR="2A7D3ADF" w:rsidRPr="009F53F0" w:rsidRDefault="2A7D3ADF" w:rsidP="17DB68D1">
      <w:pPr>
        <w:spacing w:after="120"/>
        <w:rPr>
          <w:rFonts w:ascii="Verdana" w:eastAsia="Lucida Bright" w:hAnsi="Verdana" w:cs="Lucida Bright"/>
          <w:szCs w:val="20"/>
        </w:rPr>
      </w:pPr>
      <w:r w:rsidRPr="009F53F0">
        <w:rPr>
          <w:rFonts w:ascii="Verdana" w:eastAsia="Lucida Bright" w:hAnsi="Verdana" w:cs="Lucida Bright"/>
          <w:szCs w:val="20"/>
        </w:rPr>
        <w:t xml:space="preserve">Publish Public Notice with </w:t>
      </w:r>
      <w:proofErr w:type="gramStart"/>
      <w:r w:rsidRPr="009F53F0">
        <w:rPr>
          <w:rFonts w:ascii="Verdana" w:eastAsia="Lucida Bright" w:hAnsi="Verdana" w:cs="Lucida Bright"/>
          <w:szCs w:val="20"/>
        </w:rPr>
        <w:t>30 day</w:t>
      </w:r>
      <w:proofErr w:type="gramEnd"/>
      <w:r w:rsidRPr="009F53F0">
        <w:rPr>
          <w:rFonts w:ascii="Verdana" w:eastAsia="Lucida Bright" w:hAnsi="Verdana" w:cs="Lucida Bright"/>
          <w:szCs w:val="20"/>
        </w:rPr>
        <w:t xml:space="preserve"> comment period – date pending</w:t>
      </w:r>
    </w:p>
    <w:p w14:paraId="5184E1AC" w14:textId="44D93A18" w:rsidR="2A7D3ADF" w:rsidRPr="009F53F0" w:rsidRDefault="2A7D3ADF" w:rsidP="17DB68D1">
      <w:pPr>
        <w:spacing w:after="120"/>
        <w:rPr>
          <w:rFonts w:ascii="Verdana" w:eastAsia="Lucida Bright" w:hAnsi="Verdana" w:cs="Lucida Bright"/>
          <w:szCs w:val="20"/>
        </w:rPr>
      </w:pPr>
      <w:r w:rsidRPr="009F53F0">
        <w:rPr>
          <w:rFonts w:ascii="Verdana" w:eastAsia="Lucida Bright" w:hAnsi="Verdana" w:cs="Lucida Bright"/>
          <w:szCs w:val="20"/>
        </w:rPr>
        <w:t>Adoption – date pending</w:t>
      </w:r>
    </w:p>
    <w:p w14:paraId="3E07C19C" w14:textId="4E6118A2" w:rsidR="17DB68D1" w:rsidRPr="009F53F0" w:rsidRDefault="17DB68D1" w:rsidP="17DB68D1">
      <w:pPr>
        <w:pStyle w:val="Default"/>
        <w:rPr>
          <w:rStyle w:val="normaltextrun"/>
          <w:rFonts w:cstheme="minorBidi"/>
          <w:i/>
          <w:iCs/>
          <w:color w:val="auto"/>
          <w:sz w:val="20"/>
          <w:szCs w:val="20"/>
        </w:rPr>
      </w:pPr>
    </w:p>
    <w:p w14:paraId="00B32F5D" w14:textId="77777777" w:rsidR="007970C4" w:rsidRPr="009F53F0" w:rsidRDefault="007970C4" w:rsidP="007970C4">
      <w:pPr>
        <w:pStyle w:val="Default"/>
        <w:rPr>
          <w:rFonts w:cs="Calibri"/>
          <w:color w:val="auto"/>
          <w:sz w:val="22"/>
          <w:szCs w:val="22"/>
        </w:rPr>
      </w:pPr>
    </w:p>
    <w:p w14:paraId="752CA314" w14:textId="12656F62" w:rsidR="007970C4" w:rsidRPr="009F53F0" w:rsidRDefault="007970C4" w:rsidP="007970C4">
      <w:pPr>
        <w:pStyle w:val="Default"/>
        <w:rPr>
          <w:rFonts w:cs="Calibri"/>
          <w:b/>
          <w:bCs/>
          <w:color w:val="auto"/>
          <w:sz w:val="22"/>
          <w:szCs w:val="22"/>
          <w:u w:val="single"/>
        </w:rPr>
      </w:pPr>
      <w:r w:rsidRPr="009F53F0">
        <w:rPr>
          <w:rFonts w:cs="Calibri"/>
          <w:b/>
          <w:bCs/>
          <w:color w:val="auto"/>
          <w:sz w:val="22"/>
          <w:szCs w:val="22"/>
          <w:u w:val="single"/>
        </w:rPr>
        <w:lastRenderedPageBreak/>
        <w:t>General Permit Updates:</w:t>
      </w:r>
    </w:p>
    <w:p w14:paraId="34593314" w14:textId="73A2ECDD" w:rsidR="00306987" w:rsidRPr="009F53F0" w:rsidRDefault="00306987" w:rsidP="00306987">
      <w:pPr>
        <w:pStyle w:val="Default"/>
        <w:rPr>
          <w:rFonts w:cs="Calibri"/>
          <w:color w:val="auto"/>
          <w:sz w:val="20"/>
          <w:szCs w:val="20"/>
        </w:rPr>
      </w:pPr>
      <w:r w:rsidRPr="009F53F0">
        <w:rPr>
          <w:rFonts w:cs="Calibri"/>
          <w:color w:val="auto"/>
          <w:sz w:val="20"/>
          <w:szCs w:val="20"/>
        </w:rPr>
        <w:t>Multi-Sector General Permit (TXR050000) 2026 Renewal</w:t>
      </w:r>
      <w:r w:rsidRPr="009F53F0">
        <w:rPr>
          <w:color w:val="auto"/>
        </w:rPr>
        <w:tab/>
      </w:r>
      <w:r w:rsidRPr="009F53F0">
        <w:rPr>
          <w:color w:val="auto"/>
        </w:rPr>
        <w:tab/>
      </w:r>
      <w:r w:rsidRPr="009F53F0">
        <w:rPr>
          <w:color w:val="auto"/>
        </w:rPr>
        <w:tab/>
      </w:r>
      <w:r w:rsidRPr="009F53F0">
        <w:rPr>
          <w:color w:val="auto"/>
        </w:rPr>
        <w:tab/>
      </w:r>
      <w:r w:rsidRPr="009F53F0">
        <w:rPr>
          <w:rFonts w:cs="Calibri"/>
          <w:color w:val="auto"/>
          <w:sz w:val="20"/>
          <w:szCs w:val="20"/>
        </w:rPr>
        <w:t>Jesse Gress-Alamilla</w:t>
      </w:r>
    </w:p>
    <w:p w14:paraId="1AA25561" w14:textId="3DD28DDC" w:rsidR="34C21EC2" w:rsidRPr="009F53F0" w:rsidRDefault="34C21EC2" w:rsidP="49548F8F">
      <w:pPr>
        <w:pStyle w:val="Default"/>
        <w:numPr>
          <w:ilvl w:val="0"/>
          <w:numId w:val="1"/>
        </w:numPr>
        <w:rPr>
          <w:rFonts w:eastAsia="Calibri" w:cs="Calibri"/>
          <w:color w:val="auto"/>
          <w:sz w:val="20"/>
          <w:szCs w:val="20"/>
        </w:rPr>
      </w:pPr>
      <w:r w:rsidRPr="009F53F0">
        <w:rPr>
          <w:rFonts w:eastAsia="Calibri" w:cs="Calibri"/>
          <w:color w:val="auto"/>
          <w:sz w:val="20"/>
          <w:szCs w:val="20"/>
        </w:rPr>
        <w:t>This general permit regulates stormwater discharges from industrial activities and expires on August 14, 2026.</w:t>
      </w:r>
    </w:p>
    <w:p w14:paraId="123D365E" w14:textId="3AB25F79" w:rsidR="34C21EC2" w:rsidRPr="009F53F0" w:rsidRDefault="34C21EC2" w:rsidP="49548F8F">
      <w:pPr>
        <w:pStyle w:val="Default"/>
        <w:numPr>
          <w:ilvl w:val="0"/>
          <w:numId w:val="1"/>
        </w:numPr>
        <w:rPr>
          <w:rFonts w:eastAsia="Calibri" w:cs="Calibri"/>
          <w:color w:val="auto"/>
          <w:sz w:val="20"/>
          <w:szCs w:val="20"/>
        </w:rPr>
      </w:pPr>
      <w:r w:rsidRPr="009F53F0">
        <w:rPr>
          <w:rFonts w:eastAsia="Calibri" w:cs="Calibri"/>
          <w:color w:val="auto"/>
          <w:sz w:val="20"/>
          <w:szCs w:val="20"/>
        </w:rPr>
        <w:t>TCEQ has initiated the 2026 renewal of the general permit and is currently in the proposal phase of the general permit renewal process.</w:t>
      </w:r>
    </w:p>
    <w:p w14:paraId="119E01F1" w14:textId="2E4E69D3" w:rsidR="34C21EC2" w:rsidRPr="009F53F0" w:rsidRDefault="34C21EC2" w:rsidP="49548F8F">
      <w:pPr>
        <w:pStyle w:val="Default"/>
        <w:numPr>
          <w:ilvl w:val="1"/>
          <w:numId w:val="1"/>
        </w:numPr>
        <w:rPr>
          <w:rFonts w:eastAsia="Calibri" w:cs="Calibri"/>
          <w:color w:val="auto"/>
          <w:sz w:val="20"/>
          <w:szCs w:val="20"/>
        </w:rPr>
      </w:pPr>
      <w:r w:rsidRPr="009F53F0">
        <w:rPr>
          <w:rFonts w:eastAsia="Calibri" w:cs="Calibri"/>
          <w:color w:val="auto"/>
          <w:sz w:val="20"/>
          <w:szCs w:val="20"/>
        </w:rPr>
        <w:t>Please note, this renewal is to address the expiration of the general permit and is separate from the amendment to the MSGP effective May 7, 2025, as mentioned earlier.</w:t>
      </w:r>
    </w:p>
    <w:p w14:paraId="39C79BCC" w14:textId="17C7DC9F" w:rsidR="34C21EC2" w:rsidRPr="009F53F0" w:rsidRDefault="34C21EC2" w:rsidP="49548F8F">
      <w:pPr>
        <w:pStyle w:val="Default"/>
        <w:numPr>
          <w:ilvl w:val="0"/>
          <w:numId w:val="1"/>
        </w:numPr>
        <w:rPr>
          <w:rFonts w:eastAsia="Calibri" w:cs="Calibri"/>
          <w:color w:val="auto"/>
          <w:sz w:val="20"/>
          <w:szCs w:val="20"/>
        </w:rPr>
      </w:pPr>
      <w:r w:rsidRPr="009F53F0">
        <w:rPr>
          <w:rFonts w:eastAsia="Calibri" w:cs="Calibri"/>
          <w:color w:val="auto"/>
          <w:sz w:val="20"/>
          <w:szCs w:val="20"/>
        </w:rPr>
        <w:t>TCEQ held a Stakeholder meeting to discuss the upcoming renewal on November 6, 2024, and received comments from stakeholders until November 20, 2024.</w:t>
      </w:r>
    </w:p>
    <w:p w14:paraId="66519950" w14:textId="1308AF0C" w:rsidR="34C21EC2" w:rsidRPr="009F53F0" w:rsidRDefault="34C21EC2" w:rsidP="49548F8F">
      <w:pPr>
        <w:pStyle w:val="Default"/>
        <w:numPr>
          <w:ilvl w:val="0"/>
          <w:numId w:val="1"/>
        </w:numPr>
        <w:rPr>
          <w:rFonts w:eastAsia="Calibri" w:cs="Calibri"/>
          <w:color w:val="auto"/>
          <w:sz w:val="20"/>
          <w:szCs w:val="20"/>
        </w:rPr>
      </w:pPr>
      <w:r w:rsidRPr="009F53F0">
        <w:rPr>
          <w:rFonts w:eastAsia="Calibri" w:cs="Calibri"/>
          <w:color w:val="auto"/>
          <w:sz w:val="20"/>
          <w:szCs w:val="20"/>
        </w:rPr>
        <w:t>On May 21, 2025, TCEQ sent the draft MSGP to EPA for their 90-day review. On August 18, 2025, TCEQ received a response letter from EPA with approval to proceed with the issuance of the draft general permit without comments or revisions.</w:t>
      </w:r>
    </w:p>
    <w:p w14:paraId="02F70FD5" w14:textId="05DCEA88" w:rsidR="34C21EC2" w:rsidRPr="009F53F0" w:rsidRDefault="34C21EC2" w:rsidP="49548F8F">
      <w:pPr>
        <w:pStyle w:val="Default"/>
        <w:numPr>
          <w:ilvl w:val="0"/>
          <w:numId w:val="1"/>
        </w:numPr>
        <w:rPr>
          <w:rFonts w:eastAsia="Calibri" w:cs="Calibri"/>
          <w:color w:val="auto"/>
          <w:sz w:val="20"/>
          <w:szCs w:val="20"/>
        </w:rPr>
      </w:pPr>
      <w:r w:rsidRPr="009F53F0">
        <w:rPr>
          <w:rFonts w:eastAsia="Calibri" w:cs="Calibri"/>
          <w:color w:val="auto"/>
          <w:sz w:val="20"/>
          <w:szCs w:val="20"/>
        </w:rPr>
        <w:t>Major Proposed Changes include:</w:t>
      </w:r>
    </w:p>
    <w:p w14:paraId="07D220A4" w14:textId="10E9C3FC" w:rsidR="34C21EC2" w:rsidRPr="009F53F0" w:rsidRDefault="34C21EC2" w:rsidP="49548F8F">
      <w:pPr>
        <w:pStyle w:val="Default"/>
        <w:numPr>
          <w:ilvl w:val="1"/>
          <w:numId w:val="1"/>
        </w:numPr>
        <w:rPr>
          <w:rFonts w:eastAsia="Calibri" w:cs="Calibri"/>
          <w:color w:val="auto"/>
          <w:sz w:val="20"/>
          <w:szCs w:val="20"/>
        </w:rPr>
      </w:pPr>
      <w:r w:rsidRPr="009F53F0">
        <w:rPr>
          <w:rFonts w:eastAsia="Calibri" w:cs="Calibri"/>
          <w:color w:val="auto"/>
          <w:sz w:val="20"/>
          <w:szCs w:val="20"/>
        </w:rPr>
        <w:t>Moved the tables listing the regulated SIC codes and North American Industrial Classification System (NAICS) codes from Part II of the 2021 MSGP to Appendix A. This change will allow the reader to access the permit requirements immediately instead of scrolling through over 70 pages of tables.</w:t>
      </w:r>
    </w:p>
    <w:p w14:paraId="561B0D78" w14:textId="4F81D69E" w:rsidR="34C21EC2" w:rsidRPr="009F53F0" w:rsidRDefault="34C21EC2" w:rsidP="49548F8F">
      <w:pPr>
        <w:pStyle w:val="Default"/>
        <w:numPr>
          <w:ilvl w:val="1"/>
          <w:numId w:val="1"/>
        </w:numPr>
        <w:rPr>
          <w:rFonts w:eastAsia="Calibri" w:cs="Calibri"/>
          <w:color w:val="auto"/>
          <w:sz w:val="20"/>
          <w:szCs w:val="20"/>
        </w:rPr>
      </w:pPr>
      <w:r w:rsidRPr="009F53F0">
        <w:rPr>
          <w:rFonts w:eastAsia="Calibri" w:cs="Calibri"/>
          <w:color w:val="auto"/>
          <w:sz w:val="20"/>
          <w:szCs w:val="20"/>
        </w:rPr>
        <w:t>The 2017 NAICS codes were updated in 2022 by the NAICS Association. TCEQ updated the SIC/NAICS codes tables to reflect these changes in the MSGP.</w:t>
      </w:r>
    </w:p>
    <w:p w14:paraId="2B8B7B0C" w14:textId="3A20194B" w:rsidR="34C21EC2" w:rsidRPr="009F53F0" w:rsidRDefault="34C21EC2" w:rsidP="49548F8F">
      <w:pPr>
        <w:pStyle w:val="Default"/>
        <w:numPr>
          <w:ilvl w:val="1"/>
          <w:numId w:val="1"/>
        </w:numPr>
        <w:rPr>
          <w:rFonts w:eastAsia="Calibri" w:cs="Calibri"/>
          <w:color w:val="auto"/>
          <w:sz w:val="20"/>
          <w:szCs w:val="20"/>
        </w:rPr>
      </w:pPr>
      <w:r w:rsidRPr="009F53F0">
        <w:rPr>
          <w:rFonts w:eastAsia="Calibri" w:cs="Calibri"/>
          <w:color w:val="auto"/>
          <w:sz w:val="20"/>
          <w:szCs w:val="20"/>
        </w:rPr>
        <w:t>Removed SIC code 1231 for Anthracite Mining from Sector H and the SIC/NAICS codes tables because it is not applicable in Texas. The Occupational Health and Safety Administration’s SIC Manual description of this SIC code only includes facilities located in Pennsylvania.</w:t>
      </w:r>
    </w:p>
    <w:p w14:paraId="017861DB" w14:textId="63AE3BC2" w:rsidR="34C21EC2" w:rsidRPr="009F53F0" w:rsidRDefault="34C21EC2" w:rsidP="49548F8F">
      <w:pPr>
        <w:pStyle w:val="Default"/>
        <w:numPr>
          <w:ilvl w:val="1"/>
          <w:numId w:val="1"/>
        </w:numPr>
        <w:rPr>
          <w:rFonts w:eastAsia="Calibri" w:cs="Calibri"/>
          <w:color w:val="auto"/>
          <w:sz w:val="20"/>
          <w:szCs w:val="20"/>
        </w:rPr>
      </w:pPr>
      <w:r w:rsidRPr="009F53F0">
        <w:rPr>
          <w:rFonts w:eastAsia="Calibri" w:cs="Calibri"/>
          <w:color w:val="auto"/>
          <w:sz w:val="20"/>
          <w:szCs w:val="20"/>
        </w:rPr>
        <w:t>Clarified in Part II.D.9 that applications must be submitted to any municipal separate storm sewer system (MS4) receiving discharges whether the MS4 is regulated by TCEQ or not.</w:t>
      </w:r>
    </w:p>
    <w:p w14:paraId="3471C7F7" w14:textId="05C80867" w:rsidR="34C21EC2" w:rsidRPr="009F53F0" w:rsidRDefault="34C21EC2" w:rsidP="49548F8F">
      <w:pPr>
        <w:pStyle w:val="Default"/>
        <w:numPr>
          <w:ilvl w:val="1"/>
          <w:numId w:val="1"/>
        </w:numPr>
        <w:rPr>
          <w:rFonts w:eastAsia="Calibri" w:cs="Calibri"/>
          <w:color w:val="auto"/>
          <w:sz w:val="20"/>
          <w:szCs w:val="20"/>
        </w:rPr>
      </w:pPr>
      <w:r w:rsidRPr="009F53F0">
        <w:rPr>
          <w:rFonts w:eastAsia="Calibri" w:cs="Calibri"/>
          <w:color w:val="auto"/>
          <w:sz w:val="20"/>
          <w:szCs w:val="20"/>
        </w:rPr>
        <w:t xml:space="preserve">Added in Part II.A the option for preparing and maintaining an electronic SWP3 for consistency with the Construction General Permit No. TXR150000. </w:t>
      </w:r>
    </w:p>
    <w:p w14:paraId="01E2A47F" w14:textId="284CB0A6" w:rsidR="34C21EC2" w:rsidRPr="009F53F0" w:rsidRDefault="34C21EC2" w:rsidP="49548F8F">
      <w:pPr>
        <w:pStyle w:val="Default"/>
        <w:numPr>
          <w:ilvl w:val="1"/>
          <w:numId w:val="1"/>
        </w:numPr>
        <w:rPr>
          <w:rFonts w:eastAsia="Calibri" w:cs="Calibri"/>
          <w:color w:val="auto"/>
          <w:sz w:val="20"/>
          <w:szCs w:val="20"/>
        </w:rPr>
      </w:pPr>
      <w:r w:rsidRPr="009F53F0">
        <w:rPr>
          <w:rFonts w:eastAsia="Calibri" w:cs="Calibri"/>
          <w:color w:val="auto"/>
          <w:sz w:val="20"/>
          <w:szCs w:val="20"/>
        </w:rPr>
        <w:t>Added in Part II.D.2(b) that substantially similar outfalls may not be established for Water Quality Monitoring Requirements of Part III.B.4</w:t>
      </w:r>
    </w:p>
    <w:p w14:paraId="2D5A0DEE" w14:textId="2B9D5DA3" w:rsidR="34C21EC2" w:rsidRPr="009F53F0" w:rsidRDefault="34C21EC2" w:rsidP="49548F8F">
      <w:pPr>
        <w:pStyle w:val="Default"/>
        <w:numPr>
          <w:ilvl w:val="1"/>
          <w:numId w:val="1"/>
        </w:numPr>
        <w:rPr>
          <w:rFonts w:eastAsia="Calibri" w:cs="Calibri"/>
          <w:color w:val="auto"/>
          <w:sz w:val="20"/>
          <w:szCs w:val="20"/>
        </w:rPr>
      </w:pPr>
      <w:r w:rsidRPr="009F53F0">
        <w:rPr>
          <w:rFonts w:eastAsia="Calibri" w:cs="Calibri"/>
          <w:color w:val="auto"/>
          <w:sz w:val="20"/>
          <w:szCs w:val="20"/>
        </w:rPr>
        <w:t>Changed six benchmark values based on data collected and analyzed during the current permit term:</w:t>
      </w:r>
    </w:p>
    <w:p w14:paraId="231B2CF4" w14:textId="5F5B0B94" w:rsidR="34C21EC2" w:rsidRPr="009F53F0" w:rsidRDefault="34C21EC2" w:rsidP="49548F8F">
      <w:pPr>
        <w:pStyle w:val="Default"/>
        <w:numPr>
          <w:ilvl w:val="2"/>
          <w:numId w:val="1"/>
        </w:numPr>
        <w:rPr>
          <w:rFonts w:eastAsia="Calibri" w:cs="Calibri"/>
          <w:color w:val="auto"/>
          <w:sz w:val="20"/>
          <w:szCs w:val="20"/>
        </w:rPr>
      </w:pPr>
      <w:r w:rsidRPr="009F53F0">
        <w:rPr>
          <w:rFonts w:eastAsia="Calibri" w:cs="Calibri"/>
          <w:color w:val="auto"/>
          <w:sz w:val="20"/>
          <w:szCs w:val="20"/>
        </w:rPr>
        <w:t>Sector C: Lowered Phosphorus from 1.25 milligrams per liter (mg/L) to 0.78 mg/L.</w:t>
      </w:r>
    </w:p>
    <w:p w14:paraId="49CAAE75" w14:textId="175ADF85" w:rsidR="34C21EC2" w:rsidRPr="009F53F0" w:rsidRDefault="34C21EC2" w:rsidP="49548F8F">
      <w:pPr>
        <w:pStyle w:val="Default"/>
        <w:numPr>
          <w:ilvl w:val="2"/>
          <w:numId w:val="1"/>
        </w:numPr>
        <w:rPr>
          <w:rFonts w:eastAsia="Calibri" w:cs="Calibri"/>
          <w:color w:val="auto"/>
          <w:sz w:val="20"/>
          <w:szCs w:val="20"/>
        </w:rPr>
      </w:pPr>
      <w:r w:rsidRPr="009F53F0">
        <w:rPr>
          <w:rFonts w:eastAsia="Calibri" w:cs="Calibri"/>
          <w:color w:val="auto"/>
          <w:sz w:val="20"/>
          <w:szCs w:val="20"/>
        </w:rPr>
        <w:t>Sectors K and S: Lowered Ammonia Nitrogen from 1.7 mg/L to 1.0 mg/L</w:t>
      </w:r>
    </w:p>
    <w:p w14:paraId="77D9C969" w14:textId="547D263F" w:rsidR="34C21EC2" w:rsidRPr="009F53F0" w:rsidRDefault="34C21EC2" w:rsidP="49548F8F">
      <w:pPr>
        <w:pStyle w:val="Default"/>
        <w:numPr>
          <w:ilvl w:val="2"/>
          <w:numId w:val="1"/>
        </w:numPr>
        <w:rPr>
          <w:rFonts w:eastAsia="Calibri" w:cs="Calibri"/>
          <w:color w:val="auto"/>
          <w:sz w:val="20"/>
          <w:szCs w:val="20"/>
        </w:rPr>
      </w:pPr>
      <w:r w:rsidRPr="009F53F0">
        <w:rPr>
          <w:rFonts w:eastAsia="Calibri" w:cs="Calibri"/>
          <w:color w:val="auto"/>
          <w:sz w:val="20"/>
          <w:szCs w:val="20"/>
        </w:rPr>
        <w:t>Sectors C, E-H, L, M-O, Q, and AA: Lowered Iron from 1.3 mg/L to 1.0 mg/L.</w:t>
      </w:r>
    </w:p>
    <w:p w14:paraId="7FCCD893" w14:textId="66242EA2" w:rsidR="34C21EC2" w:rsidRPr="009F53F0" w:rsidRDefault="34C21EC2" w:rsidP="49548F8F">
      <w:pPr>
        <w:pStyle w:val="Default"/>
        <w:numPr>
          <w:ilvl w:val="2"/>
          <w:numId w:val="1"/>
        </w:numPr>
        <w:rPr>
          <w:rFonts w:eastAsia="Calibri" w:cs="Calibri"/>
          <w:color w:val="auto"/>
          <w:sz w:val="20"/>
          <w:szCs w:val="20"/>
        </w:rPr>
      </w:pPr>
      <w:r w:rsidRPr="009F53F0">
        <w:rPr>
          <w:rFonts w:eastAsia="Calibri" w:cs="Calibri"/>
          <w:color w:val="auto"/>
          <w:sz w:val="20"/>
          <w:szCs w:val="20"/>
        </w:rPr>
        <w:t>Sector K: Lowered Cyanide from 0.02 mg/L to 0.01 mg/L.</w:t>
      </w:r>
    </w:p>
    <w:p w14:paraId="4D2CFA03" w14:textId="183EB2D0" w:rsidR="34C21EC2" w:rsidRPr="009F53F0" w:rsidRDefault="34C21EC2" w:rsidP="49548F8F">
      <w:pPr>
        <w:pStyle w:val="Default"/>
        <w:numPr>
          <w:ilvl w:val="2"/>
          <w:numId w:val="1"/>
        </w:numPr>
        <w:rPr>
          <w:rFonts w:eastAsia="Calibri" w:cs="Calibri"/>
          <w:color w:val="auto"/>
          <w:sz w:val="20"/>
          <w:szCs w:val="20"/>
        </w:rPr>
      </w:pPr>
      <w:r w:rsidRPr="009F53F0">
        <w:rPr>
          <w:rFonts w:eastAsia="Calibri" w:cs="Calibri"/>
          <w:color w:val="auto"/>
          <w:sz w:val="20"/>
          <w:szCs w:val="20"/>
        </w:rPr>
        <w:t xml:space="preserve">Sectors C, G, J, U, and AA: Lowered </w:t>
      </w:r>
      <w:proofErr w:type="spellStart"/>
      <w:r w:rsidRPr="009F53F0">
        <w:rPr>
          <w:rFonts w:eastAsia="Calibri" w:cs="Calibri"/>
          <w:color w:val="auto"/>
          <w:sz w:val="20"/>
          <w:szCs w:val="20"/>
        </w:rPr>
        <w:t>Nitrate+Nitrite</w:t>
      </w:r>
      <w:proofErr w:type="spellEnd"/>
      <w:r w:rsidRPr="009F53F0">
        <w:rPr>
          <w:rFonts w:eastAsia="Calibri" w:cs="Calibri"/>
          <w:color w:val="auto"/>
          <w:sz w:val="20"/>
          <w:szCs w:val="20"/>
        </w:rPr>
        <w:t xml:space="preserve"> Nitrogen from 0.68 mg/L to 0.60 mg/L.</w:t>
      </w:r>
    </w:p>
    <w:p w14:paraId="7982892E" w14:textId="7CBE8305" w:rsidR="34C21EC2" w:rsidRPr="009F53F0" w:rsidRDefault="34C21EC2" w:rsidP="49548F8F">
      <w:pPr>
        <w:pStyle w:val="Default"/>
        <w:numPr>
          <w:ilvl w:val="2"/>
          <w:numId w:val="1"/>
        </w:numPr>
        <w:rPr>
          <w:rFonts w:eastAsia="Calibri" w:cs="Calibri"/>
          <w:color w:val="auto"/>
          <w:sz w:val="20"/>
          <w:szCs w:val="20"/>
        </w:rPr>
      </w:pPr>
      <w:r w:rsidRPr="009F53F0">
        <w:rPr>
          <w:rFonts w:eastAsia="Calibri" w:cs="Calibri"/>
          <w:color w:val="auto"/>
          <w:sz w:val="20"/>
          <w:szCs w:val="20"/>
        </w:rPr>
        <w:t>Sectors A, C, F, H, N, Q, Y, and AA</w:t>
      </w:r>
      <w:proofErr w:type="gramStart"/>
      <w:r w:rsidRPr="009F53F0">
        <w:rPr>
          <w:rFonts w:eastAsia="Calibri" w:cs="Calibri"/>
          <w:color w:val="auto"/>
          <w:sz w:val="20"/>
          <w:szCs w:val="20"/>
        </w:rPr>
        <w:t>:  Lowered</w:t>
      </w:r>
      <w:proofErr w:type="gramEnd"/>
      <w:r w:rsidRPr="009F53F0">
        <w:rPr>
          <w:rFonts w:eastAsia="Calibri" w:cs="Calibri"/>
          <w:color w:val="auto"/>
          <w:sz w:val="20"/>
          <w:szCs w:val="20"/>
        </w:rPr>
        <w:t xml:space="preserve"> Zinc from 0.16 mg/L to 0.12 mg/L.</w:t>
      </w:r>
    </w:p>
    <w:p w14:paraId="306DEA2C" w14:textId="74C8D339" w:rsidR="34C21EC2" w:rsidRPr="009F53F0" w:rsidRDefault="34C21EC2" w:rsidP="49548F8F">
      <w:pPr>
        <w:pStyle w:val="Default"/>
        <w:numPr>
          <w:ilvl w:val="0"/>
          <w:numId w:val="1"/>
        </w:numPr>
        <w:rPr>
          <w:rFonts w:eastAsia="Calibri" w:cs="Calibri"/>
          <w:color w:val="auto"/>
          <w:sz w:val="20"/>
          <w:szCs w:val="20"/>
        </w:rPr>
      </w:pPr>
      <w:r w:rsidRPr="009F53F0">
        <w:rPr>
          <w:rFonts w:eastAsia="Calibri" w:cs="Calibri"/>
          <w:color w:val="auto"/>
          <w:sz w:val="20"/>
          <w:szCs w:val="20"/>
        </w:rPr>
        <w:t xml:space="preserve">Added the definition of High-Level Radioactive Waste in Part I, added Part II.B.17 to include the provision to prohibit authorization of discharges associated with the operation of a facility that is licensed for the </w:t>
      </w:r>
      <w:r w:rsidRPr="009F53F0">
        <w:rPr>
          <w:rFonts w:eastAsia="Calibri" w:cs="Calibri"/>
          <w:i/>
          <w:iCs/>
          <w:color w:val="auto"/>
          <w:sz w:val="20"/>
          <w:szCs w:val="20"/>
        </w:rPr>
        <w:t>storage</w:t>
      </w:r>
      <w:r w:rsidRPr="009F53F0">
        <w:rPr>
          <w:rFonts w:eastAsia="Calibri" w:cs="Calibri"/>
          <w:color w:val="auto"/>
          <w:sz w:val="20"/>
          <w:szCs w:val="20"/>
        </w:rPr>
        <w:t xml:space="preserve"> of high-level radioactive waste by the United States Nuclear Regulatory Commission (USNRC) under 10 CFR Part 72 based on Texas Health Code, §401.0525. This revision implements House Bill 7 from the second special session of the 87th Legislature, 2021. </w:t>
      </w:r>
    </w:p>
    <w:p w14:paraId="1D4003F3" w14:textId="4EB78800" w:rsidR="34C21EC2" w:rsidRPr="009F53F0" w:rsidRDefault="34C21EC2" w:rsidP="49548F8F">
      <w:pPr>
        <w:pStyle w:val="Default"/>
        <w:numPr>
          <w:ilvl w:val="0"/>
          <w:numId w:val="1"/>
        </w:numPr>
        <w:rPr>
          <w:rFonts w:eastAsia="Calibri" w:cs="Calibri"/>
          <w:color w:val="auto"/>
          <w:sz w:val="20"/>
          <w:szCs w:val="20"/>
        </w:rPr>
      </w:pPr>
      <w:r w:rsidRPr="009F53F0">
        <w:rPr>
          <w:rFonts w:eastAsia="Calibri" w:cs="Calibri"/>
          <w:color w:val="auto"/>
          <w:sz w:val="20"/>
          <w:szCs w:val="20"/>
        </w:rPr>
        <w:t>As a result of House Bill 4112 from the 89</w:t>
      </w:r>
      <w:r w:rsidRPr="009F53F0">
        <w:rPr>
          <w:rFonts w:eastAsia="Calibri" w:cs="Calibri"/>
          <w:color w:val="auto"/>
          <w:sz w:val="20"/>
          <w:szCs w:val="20"/>
          <w:vertAlign w:val="superscript"/>
        </w:rPr>
        <w:t>th</w:t>
      </w:r>
      <w:r w:rsidRPr="009F53F0">
        <w:rPr>
          <w:rFonts w:eastAsia="Calibri" w:cs="Calibri"/>
          <w:color w:val="auto"/>
          <w:sz w:val="20"/>
          <w:szCs w:val="20"/>
        </w:rPr>
        <w:t xml:space="preserve"> Legislative Session, we have revised the MSGP to also include the prohibition of discharges associated with the operation of a facility that is licensed for the </w:t>
      </w:r>
      <w:r w:rsidRPr="009F53F0">
        <w:rPr>
          <w:rFonts w:eastAsia="Calibri" w:cs="Calibri"/>
          <w:i/>
          <w:iCs/>
          <w:color w:val="auto"/>
          <w:sz w:val="20"/>
          <w:szCs w:val="20"/>
        </w:rPr>
        <w:t>disposal</w:t>
      </w:r>
      <w:r w:rsidRPr="009F53F0">
        <w:rPr>
          <w:rFonts w:eastAsia="Calibri" w:cs="Calibri"/>
          <w:color w:val="auto"/>
          <w:sz w:val="20"/>
          <w:szCs w:val="20"/>
        </w:rPr>
        <w:t xml:space="preserve"> of high-level radioactive. TCEQ sent the revised draft MSGP to EPA to include this additional change </w:t>
      </w:r>
      <w:proofErr w:type="gramStart"/>
      <w:r w:rsidRPr="009F53F0">
        <w:rPr>
          <w:rFonts w:eastAsia="Calibri" w:cs="Calibri"/>
          <w:color w:val="auto"/>
          <w:sz w:val="20"/>
          <w:szCs w:val="20"/>
        </w:rPr>
        <w:t>as a result of</w:t>
      </w:r>
      <w:proofErr w:type="gramEnd"/>
      <w:r w:rsidRPr="009F53F0">
        <w:rPr>
          <w:rFonts w:eastAsia="Calibri" w:cs="Calibri"/>
          <w:color w:val="auto"/>
          <w:sz w:val="20"/>
          <w:szCs w:val="20"/>
        </w:rPr>
        <w:t xml:space="preserve"> state legislation. </w:t>
      </w:r>
    </w:p>
    <w:p w14:paraId="12B25BF8" w14:textId="7491A046" w:rsidR="34C21EC2" w:rsidRPr="009F53F0" w:rsidRDefault="34C21EC2" w:rsidP="49548F8F">
      <w:pPr>
        <w:pStyle w:val="Default"/>
        <w:numPr>
          <w:ilvl w:val="0"/>
          <w:numId w:val="1"/>
        </w:numPr>
        <w:rPr>
          <w:rFonts w:eastAsia="Calibri" w:cs="Calibri"/>
          <w:color w:val="auto"/>
          <w:sz w:val="20"/>
          <w:szCs w:val="20"/>
        </w:rPr>
      </w:pPr>
      <w:r w:rsidRPr="009F53F0">
        <w:rPr>
          <w:rFonts w:eastAsia="Calibri" w:cs="Calibri"/>
          <w:color w:val="auto"/>
          <w:sz w:val="20"/>
          <w:szCs w:val="20"/>
        </w:rPr>
        <w:lastRenderedPageBreak/>
        <w:t xml:space="preserve">The general permit is scheduled for public notice and 30-day public comment on November 14 to December 15, 2025. </w:t>
      </w:r>
    </w:p>
    <w:p w14:paraId="6090BA68" w14:textId="351C6F09" w:rsidR="34C21EC2" w:rsidRPr="009F53F0" w:rsidRDefault="34C21EC2" w:rsidP="49548F8F">
      <w:pPr>
        <w:pStyle w:val="Default"/>
        <w:numPr>
          <w:ilvl w:val="1"/>
          <w:numId w:val="1"/>
        </w:numPr>
        <w:rPr>
          <w:rFonts w:eastAsia="Calibri" w:cs="Calibri"/>
          <w:color w:val="auto"/>
          <w:sz w:val="20"/>
          <w:szCs w:val="20"/>
        </w:rPr>
      </w:pPr>
      <w:r w:rsidRPr="009F53F0">
        <w:rPr>
          <w:rFonts w:eastAsia="Calibri" w:cs="Calibri"/>
          <w:color w:val="auto"/>
          <w:sz w:val="20"/>
          <w:szCs w:val="20"/>
        </w:rPr>
        <w:t xml:space="preserve">The notice will be published in the </w:t>
      </w:r>
      <w:r w:rsidRPr="009F53F0">
        <w:rPr>
          <w:rFonts w:eastAsia="Calibri" w:cs="Calibri"/>
          <w:i/>
          <w:iCs/>
          <w:color w:val="auto"/>
          <w:sz w:val="20"/>
          <w:szCs w:val="20"/>
        </w:rPr>
        <w:t>Houston Chronicle</w:t>
      </w:r>
      <w:r w:rsidRPr="009F53F0">
        <w:rPr>
          <w:rFonts w:eastAsia="Calibri" w:cs="Calibri"/>
          <w:color w:val="auto"/>
          <w:sz w:val="20"/>
          <w:szCs w:val="20"/>
        </w:rPr>
        <w:t xml:space="preserve"> and </w:t>
      </w:r>
      <w:r w:rsidRPr="009F53F0">
        <w:rPr>
          <w:rFonts w:eastAsia="Calibri" w:cs="Calibri"/>
          <w:i/>
          <w:iCs/>
          <w:color w:val="auto"/>
          <w:sz w:val="20"/>
          <w:szCs w:val="20"/>
        </w:rPr>
        <w:t>Texas Register</w:t>
      </w:r>
      <w:r w:rsidRPr="009F53F0">
        <w:rPr>
          <w:rFonts w:eastAsia="Calibri" w:cs="Calibri"/>
          <w:color w:val="auto"/>
          <w:sz w:val="20"/>
          <w:szCs w:val="20"/>
        </w:rPr>
        <w:t xml:space="preserve">. </w:t>
      </w:r>
    </w:p>
    <w:p w14:paraId="2E1DC863" w14:textId="7A8095D5" w:rsidR="34C21EC2" w:rsidRPr="009F53F0" w:rsidRDefault="34C21EC2" w:rsidP="49548F8F">
      <w:pPr>
        <w:pStyle w:val="Default"/>
        <w:numPr>
          <w:ilvl w:val="1"/>
          <w:numId w:val="1"/>
        </w:numPr>
        <w:rPr>
          <w:rFonts w:eastAsia="Calibri" w:cs="Calibri"/>
          <w:color w:val="auto"/>
          <w:sz w:val="20"/>
          <w:szCs w:val="20"/>
        </w:rPr>
      </w:pPr>
      <w:r w:rsidRPr="009F53F0">
        <w:rPr>
          <w:rFonts w:eastAsia="Calibri" w:cs="Calibri"/>
          <w:color w:val="auto"/>
          <w:sz w:val="20"/>
          <w:szCs w:val="20"/>
        </w:rPr>
        <w:t xml:space="preserve">NOTE: Due to the approval of the MSGP by EPA without comments or revisions, we have moved the public comment period from the previously announced period in January 2026. </w:t>
      </w:r>
    </w:p>
    <w:p w14:paraId="7D9D6728" w14:textId="24BAA1E6" w:rsidR="34C21EC2" w:rsidRPr="009F53F0" w:rsidRDefault="34C21EC2" w:rsidP="49548F8F">
      <w:pPr>
        <w:pStyle w:val="Default"/>
        <w:numPr>
          <w:ilvl w:val="0"/>
          <w:numId w:val="1"/>
        </w:numPr>
        <w:rPr>
          <w:rFonts w:eastAsia="Calibri" w:cs="Calibri"/>
          <w:color w:val="auto"/>
          <w:sz w:val="20"/>
          <w:szCs w:val="20"/>
        </w:rPr>
      </w:pPr>
      <w:r w:rsidRPr="009F53F0">
        <w:rPr>
          <w:rFonts w:eastAsia="Calibri" w:cs="Calibri"/>
          <w:color w:val="auto"/>
          <w:sz w:val="20"/>
          <w:szCs w:val="20"/>
        </w:rPr>
        <w:t xml:space="preserve">A public meeting is tentatively scheduled for December 15, 2025, and will be held in the TCEQ Austin HQs Agenda Room. </w:t>
      </w:r>
    </w:p>
    <w:p w14:paraId="459AD1F5" w14:textId="6A45C751" w:rsidR="34C21EC2" w:rsidRPr="009F53F0" w:rsidRDefault="34C21EC2" w:rsidP="49548F8F">
      <w:pPr>
        <w:pStyle w:val="Default"/>
        <w:numPr>
          <w:ilvl w:val="1"/>
          <w:numId w:val="1"/>
        </w:numPr>
        <w:rPr>
          <w:rFonts w:eastAsia="Calibri" w:cs="Calibri"/>
          <w:color w:val="auto"/>
          <w:sz w:val="20"/>
          <w:szCs w:val="20"/>
        </w:rPr>
      </w:pPr>
      <w:r w:rsidRPr="009F53F0">
        <w:rPr>
          <w:rFonts w:eastAsia="Calibri" w:cs="Calibri"/>
          <w:color w:val="auto"/>
          <w:sz w:val="20"/>
          <w:szCs w:val="20"/>
        </w:rPr>
        <w:t xml:space="preserve">The public meeting will consist of formal presentation of the general permit requirements and changes. The second half of the public meeting will </w:t>
      </w:r>
      <w:proofErr w:type="gramStart"/>
      <w:r w:rsidRPr="009F53F0">
        <w:rPr>
          <w:rFonts w:eastAsia="Calibri" w:cs="Calibri"/>
          <w:color w:val="auto"/>
          <w:sz w:val="20"/>
          <w:szCs w:val="20"/>
        </w:rPr>
        <w:t>open up</w:t>
      </w:r>
      <w:proofErr w:type="gramEnd"/>
      <w:r w:rsidRPr="009F53F0">
        <w:rPr>
          <w:rFonts w:eastAsia="Calibri" w:cs="Calibri"/>
          <w:color w:val="auto"/>
          <w:sz w:val="20"/>
          <w:szCs w:val="20"/>
        </w:rPr>
        <w:t xml:space="preserve"> the opportunity for attendees to submit oral comments to the general permit. </w:t>
      </w:r>
    </w:p>
    <w:p w14:paraId="06378B51" w14:textId="6290A71E" w:rsidR="34C21EC2" w:rsidRPr="009F53F0" w:rsidRDefault="34C21EC2" w:rsidP="49548F8F">
      <w:pPr>
        <w:pStyle w:val="Default"/>
        <w:numPr>
          <w:ilvl w:val="0"/>
          <w:numId w:val="1"/>
        </w:numPr>
        <w:rPr>
          <w:rFonts w:eastAsia="Calibri" w:cs="Calibri"/>
          <w:color w:val="auto"/>
          <w:sz w:val="20"/>
          <w:szCs w:val="20"/>
        </w:rPr>
      </w:pPr>
      <w:r w:rsidRPr="009F53F0">
        <w:rPr>
          <w:rFonts w:eastAsia="Calibri" w:cs="Calibri"/>
          <w:color w:val="auto"/>
          <w:sz w:val="20"/>
          <w:szCs w:val="20"/>
        </w:rPr>
        <w:t xml:space="preserve">Comments received in writing during the comment period and orally in the public meeting </w:t>
      </w:r>
      <w:proofErr w:type="gramStart"/>
      <w:r w:rsidRPr="009F53F0">
        <w:rPr>
          <w:rFonts w:eastAsia="Calibri" w:cs="Calibri"/>
          <w:color w:val="auto"/>
          <w:sz w:val="20"/>
          <w:szCs w:val="20"/>
        </w:rPr>
        <w:t>allows</w:t>
      </w:r>
      <w:proofErr w:type="gramEnd"/>
      <w:r w:rsidRPr="009F53F0">
        <w:rPr>
          <w:rFonts w:eastAsia="Calibri" w:cs="Calibri"/>
          <w:color w:val="auto"/>
          <w:sz w:val="20"/>
          <w:szCs w:val="20"/>
        </w:rPr>
        <w:t xml:space="preserve"> the public to ask for further clarification of permit requirements. This may result in potential changes needed in the permit or further elaboration of general permit requirements.  </w:t>
      </w:r>
    </w:p>
    <w:p w14:paraId="72D5BD61" w14:textId="37C2ABD9" w:rsidR="49548F8F" w:rsidRPr="009F53F0" w:rsidRDefault="49548F8F" w:rsidP="49548F8F">
      <w:pPr>
        <w:pStyle w:val="Default"/>
        <w:rPr>
          <w:rFonts w:cs="Calibri"/>
          <w:color w:val="auto"/>
          <w:sz w:val="20"/>
          <w:szCs w:val="20"/>
        </w:rPr>
      </w:pPr>
    </w:p>
    <w:p w14:paraId="6B899723" w14:textId="4C65CEE0" w:rsidR="00306987" w:rsidRPr="009F53F0" w:rsidRDefault="00306987" w:rsidP="00306987">
      <w:pPr>
        <w:rPr>
          <w:rFonts w:ascii="Verdana" w:hAnsi="Verdana" w:cs="Calibri"/>
          <w:szCs w:val="20"/>
        </w:rPr>
      </w:pPr>
      <w:r w:rsidRPr="009F53F0">
        <w:rPr>
          <w:rFonts w:ascii="Verdana" w:hAnsi="Verdana" w:cs="Calibri"/>
        </w:rPr>
        <w:t>Aquaculture General Permit (TXG130000)</w:t>
      </w:r>
      <w:r w:rsidR="00960362" w:rsidRPr="009F53F0">
        <w:rPr>
          <w:rFonts w:ascii="Verdana" w:hAnsi="Verdana"/>
        </w:rPr>
        <w:tab/>
      </w:r>
      <w:r w:rsidR="00960362" w:rsidRPr="009F53F0">
        <w:rPr>
          <w:rFonts w:ascii="Verdana" w:hAnsi="Verdana"/>
        </w:rPr>
        <w:tab/>
      </w:r>
      <w:r w:rsidR="00960362" w:rsidRPr="009F53F0">
        <w:rPr>
          <w:rFonts w:ascii="Verdana" w:hAnsi="Verdana"/>
        </w:rPr>
        <w:tab/>
      </w:r>
      <w:r w:rsidR="00960362" w:rsidRPr="009F53F0">
        <w:rPr>
          <w:rFonts w:ascii="Verdana" w:hAnsi="Verdana"/>
        </w:rPr>
        <w:tab/>
      </w:r>
      <w:r w:rsidR="00960362" w:rsidRPr="009F53F0">
        <w:rPr>
          <w:rFonts w:ascii="Verdana" w:hAnsi="Verdana"/>
        </w:rPr>
        <w:tab/>
      </w:r>
      <w:r w:rsidR="00960362" w:rsidRPr="009F53F0">
        <w:rPr>
          <w:rFonts w:ascii="Verdana" w:hAnsi="Verdana"/>
        </w:rPr>
        <w:tab/>
      </w:r>
      <w:r w:rsidRPr="009F53F0">
        <w:rPr>
          <w:rFonts w:ascii="Verdana" w:hAnsi="Verdana" w:cs="Calibri"/>
        </w:rPr>
        <w:t>Shannon Gibson</w:t>
      </w:r>
    </w:p>
    <w:p w14:paraId="738D2A94" w14:textId="526092F8" w:rsidR="6CDBBCB7" w:rsidRPr="009F53F0" w:rsidRDefault="6CDBBCB7" w:rsidP="0108D5E0">
      <w:pPr>
        <w:spacing w:after="120"/>
        <w:rPr>
          <w:rFonts w:ascii="Verdana" w:eastAsia="Verdana" w:hAnsi="Verdana" w:cs="Verdana"/>
          <w:color w:val="000000" w:themeColor="text1"/>
          <w:szCs w:val="20"/>
        </w:rPr>
      </w:pPr>
      <w:r w:rsidRPr="009F53F0">
        <w:rPr>
          <w:rFonts w:ascii="Verdana" w:eastAsia="Verdana" w:hAnsi="Verdana" w:cs="Verdana"/>
          <w:color w:val="000000" w:themeColor="text1"/>
          <w:szCs w:val="20"/>
        </w:rPr>
        <w:t>TCEQ is proposing to renew and amend the Aquaculture General Permit No. TXG130000, which authorizes discharges from an aquaculture facility or a related aquaculture activity. The renewal will replace the current permit when it expires on April 18, 2026.</w:t>
      </w:r>
    </w:p>
    <w:p w14:paraId="5E283CA8" w14:textId="651BDEC2" w:rsidR="6CDBBCB7" w:rsidRPr="009F53F0" w:rsidRDefault="6CDBBCB7" w:rsidP="0108D5E0">
      <w:pPr>
        <w:spacing w:after="120"/>
        <w:rPr>
          <w:rFonts w:ascii="Verdana" w:eastAsia="Verdana" w:hAnsi="Verdana" w:cs="Verdana"/>
          <w:color w:val="000000" w:themeColor="text1"/>
          <w:szCs w:val="20"/>
        </w:rPr>
      </w:pPr>
      <w:r w:rsidRPr="009F53F0">
        <w:rPr>
          <w:rFonts w:ascii="Verdana" w:eastAsia="Verdana" w:hAnsi="Verdana" w:cs="Verdana"/>
          <w:color w:val="000000" w:themeColor="text1"/>
          <w:szCs w:val="20"/>
        </w:rPr>
        <w:t>EPA reviewed the draft permit package and provided approval in a letter dated May 27, 2025. We anticipate the notice of the proposed general permit will be published in the Texas Register and the Houston Chronicle this upcoming August.</w:t>
      </w:r>
    </w:p>
    <w:p w14:paraId="5418FA9E" w14:textId="20B01162" w:rsidR="6CDBBCB7" w:rsidRPr="009F53F0" w:rsidRDefault="6CDBBCB7" w:rsidP="0108D5E0">
      <w:pPr>
        <w:rPr>
          <w:rFonts w:ascii="Verdana" w:eastAsia="Verdana" w:hAnsi="Verdana" w:cs="Verdana"/>
          <w:color w:val="000000" w:themeColor="text1"/>
          <w:szCs w:val="20"/>
        </w:rPr>
      </w:pPr>
      <w:r w:rsidRPr="009F53F0">
        <w:rPr>
          <w:rFonts w:ascii="Verdana" w:eastAsia="Verdana" w:hAnsi="Verdana" w:cs="Verdana"/>
          <w:color w:val="000000" w:themeColor="text1"/>
          <w:szCs w:val="20"/>
        </w:rPr>
        <w:t>Significant changes to the general permit include:</w:t>
      </w:r>
    </w:p>
    <w:p w14:paraId="438AD38F" w14:textId="710DDE23" w:rsidR="6CDBBCB7" w:rsidRPr="009F53F0" w:rsidRDefault="6CDBBCB7" w:rsidP="0108D5E0">
      <w:pPr>
        <w:pStyle w:val="ListParagraph"/>
        <w:numPr>
          <w:ilvl w:val="0"/>
          <w:numId w:val="37"/>
        </w:numPr>
        <w:rPr>
          <w:rFonts w:ascii="Verdana" w:eastAsia="Verdana" w:hAnsi="Verdana" w:cs="Verdana"/>
          <w:color w:val="000000" w:themeColor="text1"/>
          <w:szCs w:val="20"/>
        </w:rPr>
      </w:pPr>
      <w:r w:rsidRPr="009F53F0">
        <w:rPr>
          <w:rFonts w:ascii="Verdana" w:eastAsia="Verdana" w:hAnsi="Verdana" w:cs="Verdana"/>
          <w:color w:val="000000" w:themeColor="text1"/>
          <w:szCs w:val="20"/>
        </w:rPr>
        <w:t>Revise the definition of wastewater to include water from the washdown, cleaning, and flushing of sorters and tumblers, types of processing equipment now commonly used in oyster mariculture.</w:t>
      </w:r>
    </w:p>
    <w:p w14:paraId="055E072A" w14:textId="1217C711" w:rsidR="6CDBBCB7" w:rsidRPr="009F53F0" w:rsidRDefault="6CDBBCB7" w:rsidP="0108D5E0">
      <w:pPr>
        <w:pStyle w:val="ListParagraph"/>
        <w:numPr>
          <w:ilvl w:val="0"/>
          <w:numId w:val="37"/>
        </w:numPr>
        <w:rPr>
          <w:rFonts w:ascii="Verdana" w:eastAsia="Verdana" w:hAnsi="Verdana" w:cs="Verdana"/>
          <w:color w:val="000000" w:themeColor="text1"/>
          <w:szCs w:val="20"/>
        </w:rPr>
      </w:pPr>
      <w:r w:rsidRPr="009F53F0">
        <w:rPr>
          <w:rFonts w:ascii="Verdana" w:eastAsia="Verdana" w:hAnsi="Verdana" w:cs="Verdana"/>
          <w:color w:val="000000" w:themeColor="text1"/>
          <w:szCs w:val="20"/>
        </w:rPr>
        <w:t>Revise Part III to allow level V facilities (i.e., oyster maricultures) to clean system components in or over water in the state.</w:t>
      </w:r>
    </w:p>
    <w:p w14:paraId="4815D36A" w14:textId="7A4C0F6E" w:rsidR="6CDBBCB7" w:rsidRPr="009F53F0" w:rsidRDefault="6CDBBCB7" w:rsidP="0108D5E0">
      <w:pPr>
        <w:rPr>
          <w:rFonts w:ascii="Verdana" w:eastAsia="Verdana" w:hAnsi="Verdana" w:cs="Verdana"/>
          <w:color w:val="000000" w:themeColor="text1"/>
          <w:szCs w:val="20"/>
        </w:rPr>
      </w:pPr>
      <w:r w:rsidRPr="009F53F0">
        <w:rPr>
          <w:rFonts w:ascii="Verdana" w:eastAsia="Verdana" w:hAnsi="Verdana" w:cs="Verdana"/>
          <w:color w:val="000000" w:themeColor="text1"/>
          <w:szCs w:val="20"/>
        </w:rPr>
        <w:t xml:space="preserve">Notice was published in the HOuston Chronicle and Texas Register on August 22, </w:t>
      </w:r>
      <w:proofErr w:type="gramStart"/>
      <w:r w:rsidRPr="009F53F0">
        <w:rPr>
          <w:rFonts w:ascii="Verdana" w:eastAsia="Verdana" w:hAnsi="Verdana" w:cs="Verdana"/>
          <w:color w:val="000000" w:themeColor="text1"/>
          <w:szCs w:val="20"/>
        </w:rPr>
        <w:t>2025</w:t>
      </w:r>
      <w:proofErr w:type="gramEnd"/>
      <w:r w:rsidRPr="009F53F0">
        <w:rPr>
          <w:rFonts w:ascii="Verdana" w:eastAsia="Verdana" w:hAnsi="Verdana" w:cs="Verdana"/>
          <w:color w:val="000000" w:themeColor="text1"/>
          <w:szCs w:val="20"/>
        </w:rPr>
        <w:t xml:space="preserve"> and a public meeting was held and the comment period closed at the end of the day on September 22, 2025.</w:t>
      </w:r>
    </w:p>
    <w:p w14:paraId="5145FD21" w14:textId="4AA7745D" w:rsidR="0108D5E0" w:rsidRPr="009F53F0" w:rsidRDefault="0108D5E0" w:rsidP="0108D5E0">
      <w:pPr>
        <w:rPr>
          <w:rFonts w:ascii="Verdana" w:hAnsi="Verdana" w:cs="Calibri"/>
        </w:rPr>
      </w:pPr>
    </w:p>
    <w:p w14:paraId="510E8EFC" w14:textId="77777777" w:rsidR="00306987" w:rsidRPr="009F53F0" w:rsidRDefault="00306987" w:rsidP="00306987">
      <w:pPr>
        <w:rPr>
          <w:rFonts w:ascii="Verdana" w:hAnsi="Verdana" w:cs="Calibri"/>
          <w:szCs w:val="20"/>
        </w:rPr>
      </w:pPr>
      <w:r w:rsidRPr="009F53F0">
        <w:rPr>
          <w:rFonts w:ascii="Verdana" w:hAnsi="Verdana" w:cs="Calibri"/>
        </w:rPr>
        <w:t>Evaporation Pond General Permit (WQG100000)</w:t>
      </w:r>
    </w:p>
    <w:p w14:paraId="28D4ABA0" w14:textId="11E73487" w:rsidR="2D64847D" w:rsidRPr="009F53F0" w:rsidRDefault="2D64847D" w:rsidP="0108D5E0">
      <w:pPr>
        <w:spacing w:after="120"/>
        <w:rPr>
          <w:rFonts w:ascii="Verdana" w:eastAsia="Verdana" w:hAnsi="Verdana" w:cs="Verdana"/>
          <w:szCs w:val="20"/>
        </w:rPr>
      </w:pPr>
      <w:r w:rsidRPr="009F53F0">
        <w:rPr>
          <w:rFonts w:ascii="Verdana" w:eastAsia="Verdana" w:hAnsi="Verdana" w:cs="Verdana"/>
          <w:color w:val="000000" w:themeColor="text1"/>
          <w:szCs w:val="20"/>
        </w:rPr>
        <w:t xml:space="preserve">TCEQ renewed and amended the Evaporation Pond General Permit No. WQG100000, which authorizes disposal of wastewater from industrial or water treatment facilities by evaporation adjacent to water in the state. The renewal was adopted at Commissioner’s Agenda on August 6, 2025, and took effect on September 15, 2025. Existing permittees have 90 days from the effective date to submit a Notice of Intent under the </w:t>
      </w:r>
      <w:proofErr w:type="gramStart"/>
      <w:r w:rsidRPr="009F53F0">
        <w:rPr>
          <w:rFonts w:ascii="Verdana" w:eastAsia="Verdana" w:hAnsi="Verdana" w:cs="Verdana"/>
          <w:color w:val="000000" w:themeColor="text1"/>
          <w:szCs w:val="20"/>
        </w:rPr>
        <w:t>reissued permit</w:t>
      </w:r>
      <w:proofErr w:type="gramEnd"/>
      <w:r w:rsidRPr="009F53F0">
        <w:rPr>
          <w:rFonts w:ascii="Verdana" w:eastAsia="Verdana" w:hAnsi="Verdana" w:cs="Verdana"/>
          <w:color w:val="000000" w:themeColor="text1"/>
          <w:szCs w:val="20"/>
        </w:rPr>
        <w:t>.</w:t>
      </w:r>
    </w:p>
    <w:p w14:paraId="2DB83F68" w14:textId="562E1585" w:rsidR="0108D5E0" w:rsidRPr="009F53F0" w:rsidRDefault="0108D5E0" w:rsidP="0108D5E0">
      <w:pPr>
        <w:rPr>
          <w:rFonts w:ascii="Verdana" w:hAnsi="Verdana" w:cs="Calibri"/>
        </w:rPr>
      </w:pPr>
    </w:p>
    <w:p w14:paraId="369035B6" w14:textId="77777777" w:rsidR="00306987" w:rsidRPr="009F53F0" w:rsidRDefault="00306987" w:rsidP="00306987">
      <w:pPr>
        <w:rPr>
          <w:rFonts w:ascii="Verdana" w:hAnsi="Verdana" w:cs="Calibri"/>
          <w:szCs w:val="20"/>
        </w:rPr>
      </w:pPr>
      <w:r w:rsidRPr="009F53F0">
        <w:rPr>
          <w:rFonts w:ascii="Verdana" w:hAnsi="Verdana" w:cs="Calibri"/>
        </w:rPr>
        <w:t>Conventional Water Treatment Plant General Permit (TXG640000)</w:t>
      </w:r>
    </w:p>
    <w:p w14:paraId="3A4CC178" w14:textId="4FE99E6D" w:rsidR="23D5702D" w:rsidRPr="009F53F0" w:rsidRDefault="23D5702D" w:rsidP="0108D5E0">
      <w:pPr>
        <w:spacing w:after="120"/>
        <w:rPr>
          <w:rFonts w:ascii="Verdana" w:eastAsia="Verdana" w:hAnsi="Verdana" w:cs="Verdana"/>
          <w:szCs w:val="20"/>
        </w:rPr>
      </w:pPr>
      <w:r w:rsidRPr="009F53F0">
        <w:rPr>
          <w:rFonts w:ascii="Verdana" w:eastAsia="Verdana" w:hAnsi="Verdana" w:cs="Verdana"/>
          <w:color w:val="000000" w:themeColor="text1"/>
          <w:szCs w:val="20"/>
        </w:rPr>
        <w:t xml:space="preserve">TCEQ renewed and updated the Conventional Water Treatment Plant General Permit No. TXG640000, which authorizes the discharge of wastewater generated </w:t>
      </w:r>
      <w:proofErr w:type="gramStart"/>
      <w:r w:rsidRPr="009F53F0">
        <w:rPr>
          <w:rFonts w:ascii="Verdana" w:eastAsia="Verdana" w:hAnsi="Verdana" w:cs="Verdana"/>
          <w:color w:val="000000" w:themeColor="text1"/>
          <w:szCs w:val="20"/>
        </w:rPr>
        <w:t>as a result of</w:t>
      </w:r>
      <w:proofErr w:type="gramEnd"/>
      <w:r w:rsidRPr="009F53F0">
        <w:rPr>
          <w:rFonts w:ascii="Verdana" w:eastAsia="Verdana" w:hAnsi="Verdana" w:cs="Verdana"/>
          <w:color w:val="000000" w:themeColor="text1"/>
          <w:szCs w:val="20"/>
        </w:rPr>
        <w:t xml:space="preserve"> convention water treatment at </w:t>
      </w:r>
      <w:proofErr w:type="gramStart"/>
      <w:r w:rsidRPr="009F53F0">
        <w:rPr>
          <w:rFonts w:ascii="Verdana" w:eastAsia="Verdana" w:hAnsi="Verdana" w:cs="Verdana"/>
          <w:color w:val="000000" w:themeColor="text1"/>
          <w:szCs w:val="20"/>
        </w:rPr>
        <w:t>water treatment</w:t>
      </w:r>
      <w:proofErr w:type="gramEnd"/>
      <w:r w:rsidRPr="009F53F0">
        <w:rPr>
          <w:rFonts w:ascii="Verdana" w:eastAsia="Verdana" w:hAnsi="Verdana" w:cs="Verdana"/>
          <w:color w:val="000000" w:themeColor="text1"/>
          <w:szCs w:val="20"/>
        </w:rPr>
        <w:t xml:space="preserve"> facilities. The renewal was adopted at Commissioner’s Agenda on September 10, 2025, and took effect on October 12, 2025. Existing permittees have 90 days from the effective date to submit a Notice of Intent under the </w:t>
      </w:r>
      <w:proofErr w:type="gramStart"/>
      <w:r w:rsidRPr="009F53F0">
        <w:rPr>
          <w:rFonts w:ascii="Verdana" w:eastAsia="Verdana" w:hAnsi="Verdana" w:cs="Verdana"/>
          <w:color w:val="000000" w:themeColor="text1"/>
          <w:szCs w:val="20"/>
        </w:rPr>
        <w:t>reissued permit</w:t>
      </w:r>
      <w:proofErr w:type="gramEnd"/>
      <w:r w:rsidRPr="009F53F0">
        <w:rPr>
          <w:rFonts w:ascii="Verdana" w:eastAsia="Verdana" w:hAnsi="Verdana" w:cs="Verdana"/>
          <w:color w:val="000000" w:themeColor="text1"/>
          <w:szCs w:val="20"/>
        </w:rPr>
        <w:t>.</w:t>
      </w:r>
    </w:p>
    <w:p w14:paraId="55ABEA48" w14:textId="0A93897C" w:rsidR="0108D5E0" w:rsidRPr="009F53F0" w:rsidRDefault="0108D5E0" w:rsidP="0108D5E0">
      <w:pPr>
        <w:rPr>
          <w:rFonts w:ascii="Verdana" w:hAnsi="Verdana" w:cs="Calibri"/>
        </w:rPr>
      </w:pPr>
    </w:p>
    <w:p w14:paraId="4BB6613B" w14:textId="50DA25E6" w:rsidR="00211538" w:rsidRPr="009F53F0" w:rsidRDefault="00211538" w:rsidP="00306987">
      <w:pPr>
        <w:rPr>
          <w:rFonts w:ascii="Verdana" w:hAnsi="Verdana" w:cs="Calibri"/>
          <w:szCs w:val="20"/>
        </w:rPr>
      </w:pPr>
      <w:r w:rsidRPr="009F53F0">
        <w:rPr>
          <w:rFonts w:ascii="Verdana" w:hAnsi="Verdana" w:cs="Calibri"/>
        </w:rPr>
        <w:t>Concrete Batch General Permit (TXG110000)</w:t>
      </w:r>
    </w:p>
    <w:p w14:paraId="4050DB6B" w14:textId="33C65673" w:rsidR="00273346" w:rsidRPr="009F53F0" w:rsidRDefault="672F4A5C" w:rsidP="0108D5E0">
      <w:pPr>
        <w:pStyle w:val="BodyText"/>
        <w:rPr>
          <w:rFonts w:ascii="Verdana" w:hAnsi="Verdana"/>
        </w:rPr>
      </w:pPr>
      <w:r w:rsidRPr="009F53F0">
        <w:rPr>
          <w:rFonts w:ascii="Verdana" w:eastAsia="Verdana" w:hAnsi="Verdana" w:cs="Verdana"/>
          <w:color w:val="000000" w:themeColor="text1"/>
          <w:szCs w:val="20"/>
        </w:rPr>
        <w:t xml:space="preserve">TCEQ is proposing to renew the Concrete Batch General Permit, TXG110000, which Authorizes discharges from ready-mixed concrete plants, concrete products plants, and their associated </w:t>
      </w:r>
      <w:r w:rsidRPr="009F53F0">
        <w:rPr>
          <w:rFonts w:ascii="Verdana" w:eastAsia="Verdana" w:hAnsi="Verdana" w:cs="Verdana"/>
          <w:color w:val="000000" w:themeColor="text1"/>
          <w:szCs w:val="20"/>
        </w:rPr>
        <w:lastRenderedPageBreak/>
        <w:t>facilities. The amendment with renewal will replace the current permit when it expires on November 7, 2026. The draft permit was sent to EPA for their 90-day review on 10/10/2025.</w:t>
      </w:r>
      <w:r w:rsidRPr="009F53F0">
        <w:rPr>
          <w:rFonts w:ascii="Verdana" w:eastAsia="Verdana" w:hAnsi="Verdana" w:cs="Verdana"/>
          <w:szCs w:val="20"/>
        </w:rPr>
        <w:t xml:space="preserve"> </w:t>
      </w:r>
    </w:p>
    <w:p w14:paraId="580D4540" w14:textId="69D89149" w:rsidR="00273346" w:rsidRPr="009F53F0" w:rsidRDefault="00273346" w:rsidP="591A12CE">
      <w:pPr>
        <w:rPr>
          <w:rFonts w:ascii="Verdana" w:hAnsi="Verdana" w:cs="Calibri"/>
        </w:rPr>
      </w:pPr>
      <w:r w:rsidRPr="009F53F0">
        <w:rPr>
          <w:rFonts w:ascii="Verdana" w:hAnsi="Verdana" w:cs="Calibri"/>
        </w:rPr>
        <w:t>Pesticides General Permit (TXG870000)</w:t>
      </w:r>
      <w:r w:rsidRPr="009F53F0">
        <w:rPr>
          <w:rFonts w:ascii="Verdana" w:hAnsi="Verdana"/>
        </w:rPr>
        <w:tab/>
      </w:r>
      <w:r w:rsidRPr="009F53F0">
        <w:rPr>
          <w:rFonts w:ascii="Verdana" w:hAnsi="Verdana"/>
        </w:rPr>
        <w:tab/>
      </w:r>
      <w:r w:rsidRPr="009F53F0">
        <w:rPr>
          <w:rFonts w:ascii="Verdana" w:hAnsi="Verdana"/>
        </w:rPr>
        <w:tab/>
      </w:r>
      <w:r w:rsidRPr="009F53F0">
        <w:rPr>
          <w:rFonts w:ascii="Verdana" w:hAnsi="Verdana"/>
        </w:rPr>
        <w:tab/>
      </w:r>
      <w:r w:rsidRPr="009F53F0">
        <w:rPr>
          <w:rFonts w:ascii="Verdana" w:hAnsi="Verdana"/>
        </w:rPr>
        <w:tab/>
      </w:r>
      <w:r w:rsidRPr="009F53F0">
        <w:rPr>
          <w:rFonts w:ascii="Verdana" w:hAnsi="Verdana"/>
        </w:rPr>
        <w:tab/>
      </w:r>
      <w:r w:rsidRPr="009F53F0">
        <w:rPr>
          <w:rFonts w:ascii="Verdana" w:hAnsi="Verdana" w:cs="Calibri"/>
        </w:rPr>
        <w:t>Brian Sierant</w:t>
      </w:r>
      <w:r w:rsidR="5B944019" w:rsidRPr="009F53F0">
        <w:rPr>
          <w:rFonts w:ascii="Verdana" w:hAnsi="Verdana" w:cs="Calibri"/>
        </w:rPr>
        <w:t xml:space="preserve"> </w:t>
      </w:r>
    </w:p>
    <w:p w14:paraId="5153182F" w14:textId="0782A231" w:rsidR="007970C4" w:rsidRPr="009F53F0" w:rsidRDefault="5B944019" w:rsidP="591A12CE">
      <w:pPr>
        <w:rPr>
          <w:rFonts w:ascii="Verdana" w:hAnsi="Verdana" w:cs="Calibri"/>
        </w:rPr>
      </w:pPr>
      <w:r w:rsidRPr="009F53F0">
        <w:rPr>
          <w:rFonts w:ascii="Verdana" w:hAnsi="Verdana" w:cs="Calibri"/>
        </w:rPr>
        <w:t>TCEQ is proposing to renew and amend the pesticides general permit authorizing the application of pesticides into or over, including near, waters of the U.S. for the control of:</w:t>
      </w:r>
    </w:p>
    <w:p w14:paraId="346D461C" w14:textId="25EF960B" w:rsidR="007970C4" w:rsidRPr="009F53F0" w:rsidRDefault="5B944019" w:rsidP="591A12CE">
      <w:pPr>
        <w:pStyle w:val="ListParagraph"/>
        <w:numPr>
          <w:ilvl w:val="0"/>
          <w:numId w:val="11"/>
        </w:numPr>
        <w:rPr>
          <w:rFonts w:ascii="Verdana" w:hAnsi="Verdana" w:cs="Calibri"/>
          <w:szCs w:val="20"/>
        </w:rPr>
      </w:pPr>
      <w:proofErr w:type="gramStart"/>
      <w:r w:rsidRPr="009F53F0">
        <w:rPr>
          <w:rFonts w:ascii="Verdana" w:hAnsi="Verdana" w:cs="Calibri"/>
        </w:rPr>
        <w:t>mosquito</w:t>
      </w:r>
      <w:proofErr w:type="gramEnd"/>
      <w:r w:rsidRPr="009F53F0">
        <w:rPr>
          <w:rFonts w:ascii="Verdana" w:hAnsi="Verdana" w:cs="Calibri"/>
        </w:rPr>
        <w:t xml:space="preserve"> and other insect pests</w:t>
      </w:r>
    </w:p>
    <w:p w14:paraId="25D25280" w14:textId="23AD400E" w:rsidR="007970C4" w:rsidRPr="009F53F0" w:rsidRDefault="5B944019" w:rsidP="591A12CE">
      <w:pPr>
        <w:pStyle w:val="ListParagraph"/>
        <w:numPr>
          <w:ilvl w:val="0"/>
          <w:numId w:val="11"/>
        </w:numPr>
        <w:rPr>
          <w:rFonts w:ascii="Verdana" w:hAnsi="Verdana" w:cs="Calibri"/>
          <w:szCs w:val="20"/>
        </w:rPr>
      </w:pPr>
      <w:r w:rsidRPr="009F53F0">
        <w:rPr>
          <w:rFonts w:ascii="Verdana" w:hAnsi="Verdana" w:cs="Calibri"/>
        </w:rPr>
        <w:t>vegetation and algae pests</w:t>
      </w:r>
    </w:p>
    <w:p w14:paraId="47D2B13A" w14:textId="39BC6E9F" w:rsidR="007970C4" w:rsidRPr="009F53F0" w:rsidRDefault="5B944019" w:rsidP="591A12CE">
      <w:pPr>
        <w:pStyle w:val="ListParagraph"/>
        <w:numPr>
          <w:ilvl w:val="0"/>
          <w:numId w:val="11"/>
        </w:numPr>
        <w:rPr>
          <w:rFonts w:ascii="Verdana" w:hAnsi="Verdana" w:cs="Calibri"/>
          <w:szCs w:val="20"/>
        </w:rPr>
      </w:pPr>
      <w:r w:rsidRPr="009F53F0">
        <w:rPr>
          <w:rFonts w:ascii="Verdana" w:hAnsi="Verdana" w:cs="Calibri"/>
        </w:rPr>
        <w:t>animal pests</w:t>
      </w:r>
    </w:p>
    <w:p w14:paraId="56774AEA" w14:textId="475841EF" w:rsidR="007970C4" w:rsidRPr="009F53F0" w:rsidRDefault="5B944019" w:rsidP="591A12CE">
      <w:pPr>
        <w:pStyle w:val="ListParagraph"/>
        <w:numPr>
          <w:ilvl w:val="0"/>
          <w:numId w:val="11"/>
        </w:numPr>
        <w:rPr>
          <w:rFonts w:ascii="Verdana" w:hAnsi="Verdana" w:cs="Calibri"/>
          <w:szCs w:val="20"/>
        </w:rPr>
      </w:pPr>
      <w:r w:rsidRPr="009F53F0">
        <w:rPr>
          <w:rFonts w:ascii="Verdana" w:hAnsi="Verdana" w:cs="Calibri"/>
        </w:rPr>
        <w:t>area-wide pests, and</w:t>
      </w:r>
    </w:p>
    <w:p w14:paraId="7CA08C02" w14:textId="1FA18B89" w:rsidR="007970C4" w:rsidRPr="009F53F0" w:rsidRDefault="5B944019" w:rsidP="591A12CE">
      <w:pPr>
        <w:pStyle w:val="ListParagraph"/>
        <w:numPr>
          <w:ilvl w:val="0"/>
          <w:numId w:val="11"/>
        </w:numPr>
        <w:rPr>
          <w:rFonts w:ascii="Verdana" w:hAnsi="Verdana" w:cs="Calibri"/>
          <w:szCs w:val="20"/>
        </w:rPr>
      </w:pPr>
      <w:r w:rsidRPr="009F53F0">
        <w:rPr>
          <w:rFonts w:ascii="Verdana" w:hAnsi="Verdana" w:cs="Calibri"/>
        </w:rPr>
        <w:t>forest canopy pests</w:t>
      </w:r>
    </w:p>
    <w:p w14:paraId="6D3AE67B" w14:textId="205624A6" w:rsidR="007970C4" w:rsidRPr="009F53F0" w:rsidRDefault="5B944019" w:rsidP="591A12CE">
      <w:pPr>
        <w:rPr>
          <w:rFonts w:ascii="Verdana" w:hAnsi="Verdana" w:cs="Calibri"/>
        </w:rPr>
      </w:pPr>
      <w:r w:rsidRPr="009F53F0">
        <w:rPr>
          <w:rFonts w:ascii="Verdana" w:hAnsi="Verdana" w:cs="Calibri"/>
        </w:rPr>
        <w:t xml:space="preserve">There are some changes to the permit to where it has been amended for consistency with the EPA NPDES Pesticides General Permit, to require Level IA Operators </w:t>
      </w:r>
      <w:proofErr w:type="gramStart"/>
      <w:r w:rsidRPr="009F53F0">
        <w:rPr>
          <w:rFonts w:ascii="Verdana" w:hAnsi="Verdana" w:cs="Calibri"/>
        </w:rPr>
        <w:t>to</w:t>
      </w:r>
      <w:proofErr w:type="gramEnd"/>
      <w:r w:rsidRPr="009F53F0">
        <w:rPr>
          <w:rFonts w:ascii="Verdana" w:hAnsi="Verdana" w:cs="Calibri"/>
        </w:rPr>
        <w:t>:</w:t>
      </w:r>
    </w:p>
    <w:p w14:paraId="65D6B85B" w14:textId="4C075E26" w:rsidR="007970C4" w:rsidRPr="009F53F0" w:rsidRDefault="5B944019" w:rsidP="591A12CE">
      <w:pPr>
        <w:pStyle w:val="ListParagraph"/>
        <w:numPr>
          <w:ilvl w:val="0"/>
          <w:numId w:val="10"/>
        </w:numPr>
        <w:rPr>
          <w:rFonts w:ascii="Verdana" w:hAnsi="Verdana" w:cs="Calibri"/>
          <w:szCs w:val="20"/>
        </w:rPr>
      </w:pPr>
      <w:r w:rsidRPr="009F53F0">
        <w:rPr>
          <w:rFonts w:ascii="Verdana" w:hAnsi="Verdana" w:cs="Calibri"/>
        </w:rPr>
        <w:t>document visual evaluation and additional monitoring of treatment area,</w:t>
      </w:r>
    </w:p>
    <w:p w14:paraId="60FB1C63" w14:textId="225AFDC6" w:rsidR="007970C4" w:rsidRPr="009F53F0" w:rsidRDefault="5B944019" w:rsidP="591A12CE">
      <w:pPr>
        <w:pStyle w:val="ListParagraph"/>
        <w:numPr>
          <w:ilvl w:val="0"/>
          <w:numId w:val="10"/>
        </w:numPr>
        <w:rPr>
          <w:rFonts w:ascii="Verdana" w:hAnsi="Verdana" w:cs="Calibri"/>
          <w:szCs w:val="20"/>
        </w:rPr>
      </w:pPr>
      <w:r w:rsidRPr="009F53F0">
        <w:rPr>
          <w:rFonts w:ascii="Verdana" w:hAnsi="Verdana" w:cs="Calibri"/>
        </w:rPr>
        <w:t>keep pre- and post-application records of visual evaluation, and</w:t>
      </w:r>
    </w:p>
    <w:p w14:paraId="7173B9FE" w14:textId="1A4C9283" w:rsidR="007970C4" w:rsidRPr="009F53F0" w:rsidRDefault="5B944019" w:rsidP="591A12CE">
      <w:pPr>
        <w:pStyle w:val="ListParagraph"/>
        <w:numPr>
          <w:ilvl w:val="0"/>
          <w:numId w:val="10"/>
        </w:numPr>
        <w:rPr>
          <w:rFonts w:ascii="Verdana" w:hAnsi="Verdana" w:cs="Calibri"/>
          <w:szCs w:val="20"/>
        </w:rPr>
      </w:pPr>
      <w:r w:rsidRPr="009F53F0">
        <w:rPr>
          <w:rFonts w:ascii="Verdana" w:hAnsi="Verdana" w:cs="Calibri"/>
        </w:rPr>
        <w:t>sign the pesticide discharge management plan in accordance with 30 Texas Administrative Code §305.44.</w:t>
      </w:r>
    </w:p>
    <w:p w14:paraId="11CF18A7" w14:textId="6846419B" w:rsidR="007970C4" w:rsidRPr="009F53F0" w:rsidRDefault="5B944019" w:rsidP="591A12CE">
      <w:pPr>
        <w:rPr>
          <w:rFonts w:ascii="Verdana" w:hAnsi="Verdana" w:cs="Calibri"/>
        </w:rPr>
      </w:pPr>
      <w:r w:rsidRPr="009F53F0">
        <w:rPr>
          <w:rFonts w:ascii="Verdana" w:hAnsi="Verdana" w:cs="Calibri"/>
        </w:rPr>
        <w:t>On June 5, 2025, the draft permit was sent to EPA for their review. On August 20, 2025, TCEQ received a no objection letter from EPA with approval to proceed with the issuance of the draft general permit.</w:t>
      </w:r>
    </w:p>
    <w:p w14:paraId="78ACDF7F" w14:textId="597F8F1E" w:rsidR="007970C4" w:rsidRPr="009F53F0" w:rsidRDefault="007970C4" w:rsidP="591A12CE">
      <w:pPr>
        <w:rPr>
          <w:rFonts w:ascii="Verdana" w:hAnsi="Verdana" w:cs="Calibri"/>
        </w:rPr>
      </w:pPr>
    </w:p>
    <w:p w14:paraId="1A7CD1D0" w14:textId="3EEA26D4" w:rsidR="007970C4" w:rsidRPr="009F53F0" w:rsidRDefault="5B944019" w:rsidP="591A12CE">
      <w:pPr>
        <w:rPr>
          <w:rFonts w:ascii="Verdana" w:hAnsi="Verdana" w:cs="Calibri"/>
        </w:rPr>
      </w:pPr>
      <w:r w:rsidRPr="009F53F0">
        <w:rPr>
          <w:rFonts w:ascii="Verdana" w:hAnsi="Verdana" w:cs="Calibri"/>
        </w:rPr>
        <w:t xml:space="preserve">Currently, there are 17 facilities authorized under the existing general permit by NOI submittal comprising of Cities, Counties, Texas Parks and Wildlife Department and </w:t>
      </w:r>
      <w:r w:rsidR="7F35C77C" w:rsidRPr="009F53F0">
        <w:rPr>
          <w:rFonts w:ascii="Verdana" w:hAnsi="Verdana" w:cs="Calibri"/>
        </w:rPr>
        <w:t xml:space="preserve">the </w:t>
      </w:r>
      <w:r w:rsidRPr="009F53F0">
        <w:rPr>
          <w:rFonts w:ascii="Verdana" w:hAnsi="Verdana" w:cs="Calibri"/>
        </w:rPr>
        <w:t>Trinity Bay Conservation District.</w:t>
      </w:r>
    </w:p>
    <w:p w14:paraId="34A0046D" w14:textId="6F105883" w:rsidR="007970C4" w:rsidRPr="009F53F0" w:rsidRDefault="5B944019" w:rsidP="591A12CE">
      <w:pPr>
        <w:rPr>
          <w:rFonts w:ascii="Verdana" w:hAnsi="Verdana" w:cs="Calibri"/>
        </w:rPr>
      </w:pPr>
      <w:r w:rsidRPr="009F53F0">
        <w:rPr>
          <w:rFonts w:ascii="Verdana" w:hAnsi="Verdana" w:cs="Calibri"/>
        </w:rPr>
        <w:t xml:space="preserve"> </w:t>
      </w:r>
    </w:p>
    <w:p w14:paraId="02D8973D" w14:textId="3C4D566E" w:rsidR="007970C4" w:rsidRPr="009F53F0" w:rsidRDefault="5B944019" w:rsidP="591A12CE">
      <w:pPr>
        <w:rPr>
          <w:rFonts w:ascii="Verdana" w:hAnsi="Verdana" w:cs="Calibri"/>
        </w:rPr>
      </w:pPr>
      <w:r w:rsidRPr="009F53F0">
        <w:rPr>
          <w:rFonts w:ascii="Verdana" w:hAnsi="Verdana" w:cs="Calibri"/>
        </w:rPr>
        <w:t>The anticipated Public Notice Date</w:t>
      </w:r>
      <w:r w:rsidR="5C4D1450" w:rsidRPr="009F53F0">
        <w:rPr>
          <w:rFonts w:ascii="Verdana" w:hAnsi="Verdana" w:cs="Calibri"/>
        </w:rPr>
        <w:t xml:space="preserve"> will be</w:t>
      </w:r>
      <w:r w:rsidRPr="009F53F0">
        <w:rPr>
          <w:rFonts w:ascii="Verdana" w:hAnsi="Verdana" w:cs="Calibri"/>
        </w:rPr>
        <w:t xml:space="preserve"> January 23, </w:t>
      </w:r>
      <w:proofErr w:type="gramStart"/>
      <w:r w:rsidRPr="009F53F0">
        <w:rPr>
          <w:rFonts w:ascii="Verdana" w:hAnsi="Verdana" w:cs="Calibri"/>
        </w:rPr>
        <w:t>2026</w:t>
      </w:r>
      <w:proofErr w:type="gramEnd"/>
      <w:r w:rsidRPr="009F53F0">
        <w:rPr>
          <w:rFonts w:ascii="Verdana" w:hAnsi="Verdana" w:cs="Calibri"/>
        </w:rPr>
        <w:t xml:space="preserve"> with an anticipated comment period to be from January 23, </w:t>
      </w:r>
      <w:proofErr w:type="gramStart"/>
      <w:r w:rsidRPr="009F53F0">
        <w:rPr>
          <w:rFonts w:ascii="Verdana" w:hAnsi="Verdana" w:cs="Calibri"/>
        </w:rPr>
        <w:t>2026</w:t>
      </w:r>
      <w:proofErr w:type="gramEnd"/>
      <w:r w:rsidRPr="009F53F0">
        <w:rPr>
          <w:rFonts w:ascii="Verdana" w:hAnsi="Verdana" w:cs="Calibri"/>
        </w:rPr>
        <w:t xml:space="preserve"> to February 23, 2026, and the Anticipated Adoption Date is estimated to be in October of 2026</w:t>
      </w:r>
      <w:r w:rsidR="6D3FC1D2" w:rsidRPr="009F53F0">
        <w:rPr>
          <w:rFonts w:ascii="Verdana" w:hAnsi="Verdana" w:cs="Calibri"/>
        </w:rPr>
        <w:t>.</w:t>
      </w:r>
    </w:p>
    <w:p w14:paraId="1D31212F" w14:textId="7A18ABC9" w:rsidR="007970C4" w:rsidRPr="009F53F0" w:rsidRDefault="007970C4" w:rsidP="591A12CE">
      <w:pPr>
        <w:pStyle w:val="Default"/>
        <w:rPr>
          <w:rFonts w:cs="Calibri"/>
          <w:color w:val="auto"/>
        </w:rPr>
      </w:pPr>
    </w:p>
    <w:p w14:paraId="00D2B842" w14:textId="0C0CDB97" w:rsidR="007970C4" w:rsidRPr="009F53F0" w:rsidRDefault="007970C4" w:rsidP="007970C4">
      <w:pPr>
        <w:pStyle w:val="Default"/>
        <w:rPr>
          <w:rFonts w:cs="Calibri"/>
          <w:b/>
          <w:bCs/>
          <w:color w:val="auto"/>
          <w:sz w:val="22"/>
          <w:szCs w:val="22"/>
          <w:u w:val="single"/>
        </w:rPr>
      </w:pPr>
      <w:r w:rsidRPr="009F53F0">
        <w:rPr>
          <w:rFonts w:cs="Calibri"/>
          <w:b/>
          <w:bCs/>
          <w:color w:val="auto"/>
          <w:sz w:val="22"/>
          <w:szCs w:val="22"/>
          <w:u w:val="single"/>
        </w:rPr>
        <w:t>Rule Updates:</w:t>
      </w:r>
    </w:p>
    <w:p w14:paraId="0A2B5FED" w14:textId="7A868638" w:rsidR="00473449" w:rsidRPr="009F53F0" w:rsidRDefault="00211538" w:rsidP="00211538">
      <w:pPr>
        <w:pStyle w:val="paragraph"/>
        <w:textAlignment w:val="baseline"/>
        <w:rPr>
          <w:rFonts w:ascii="Verdana" w:hAnsi="Verdana"/>
          <w:sz w:val="20"/>
          <w:szCs w:val="20"/>
        </w:rPr>
      </w:pPr>
      <w:r w:rsidRPr="009F53F0">
        <w:rPr>
          <w:rFonts w:ascii="Verdana" w:hAnsi="Verdana"/>
          <w:sz w:val="20"/>
          <w:szCs w:val="20"/>
        </w:rPr>
        <w:t>Design Criteria Rules – Proposed 30 TAC Chapters 217 and 222</w:t>
      </w:r>
      <w:r w:rsidRPr="009F53F0">
        <w:rPr>
          <w:rFonts w:ascii="Verdana" w:hAnsi="Verdana"/>
          <w:sz w:val="20"/>
          <w:szCs w:val="20"/>
        </w:rPr>
        <w:tab/>
      </w:r>
      <w:r w:rsidRPr="009F53F0">
        <w:rPr>
          <w:rFonts w:ascii="Verdana" w:hAnsi="Verdana"/>
          <w:sz w:val="20"/>
          <w:szCs w:val="20"/>
        </w:rPr>
        <w:tab/>
      </w:r>
      <w:r w:rsidRPr="009F53F0">
        <w:rPr>
          <w:rFonts w:ascii="Verdana" w:hAnsi="Verdana"/>
          <w:sz w:val="20"/>
          <w:szCs w:val="20"/>
        </w:rPr>
        <w:tab/>
        <w:t>Shannon Gibson</w:t>
      </w:r>
    </w:p>
    <w:p w14:paraId="1AC87394" w14:textId="59EBB55B" w:rsidR="00211538" w:rsidRPr="009F53F0" w:rsidRDefault="00211538" w:rsidP="00211538">
      <w:pPr>
        <w:pStyle w:val="paragraph"/>
        <w:textAlignment w:val="baseline"/>
        <w:rPr>
          <w:rFonts w:ascii="Verdana" w:hAnsi="Verdana"/>
          <w:sz w:val="20"/>
          <w:szCs w:val="20"/>
        </w:rPr>
      </w:pPr>
      <w:r w:rsidRPr="009F53F0">
        <w:rPr>
          <w:rFonts w:ascii="Verdana" w:hAnsi="Verdana"/>
          <w:sz w:val="20"/>
          <w:szCs w:val="20"/>
        </w:rPr>
        <w:t>Amendment</w:t>
      </w:r>
    </w:p>
    <w:p w14:paraId="15816685" w14:textId="7F8933F0" w:rsidR="61C3E05F" w:rsidRPr="009F53F0" w:rsidRDefault="61C3E05F" w:rsidP="0108D5E0">
      <w:pPr>
        <w:pStyle w:val="BodyText"/>
        <w:rPr>
          <w:rFonts w:ascii="Verdana" w:eastAsia="Verdana" w:hAnsi="Verdana" w:cs="Verdana"/>
          <w:color w:val="000000" w:themeColor="text1"/>
          <w:szCs w:val="20"/>
        </w:rPr>
      </w:pPr>
      <w:r w:rsidRPr="009F53F0">
        <w:rPr>
          <w:rFonts w:ascii="Verdana" w:eastAsia="Verdana" w:hAnsi="Verdana" w:cs="Verdana"/>
          <w:color w:val="000000" w:themeColor="text1"/>
          <w:szCs w:val="20"/>
        </w:rPr>
        <w:t xml:space="preserve">TCEQ is currently </w:t>
      </w:r>
      <w:proofErr w:type="gramStart"/>
      <w:r w:rsidRPr="009F53F0">
        <w:rPr>
          <w:rFonts w:ascii="Verdana" w:eastAsia="Verdana" w:hAnsi="Verdana" w:cs="Verdana"/>
          <w:color w:val="000000" w:themeColor="text1"/>
          <w:szCs w:val="20"/>
        </w:rPr>
        <w:t>making revisions to</w:t>
      </w:r>
      <w:proofErr w:type="gramEnd"/>
      <w:r w:rsidRPr="009F53F0">
        <w:rPr>
          <w:rFonts w:ascii="Verdana" w:eastAsia="Verdana" w:hAnsi="Verdana" w:cs="Verdana"/>
          <w:color w:val="000000" w:themeColor="text1"/>
          <w:szCs w:val="20"/>
        </w:rPr>
        <w:t xml:space="preserve"> the design criteria requirements for wastewater treatment systems in 30 TAC Chapter 217. </w:t>
      </w:r>
    </w:p>
    <w:p w14:paraId="54B94DB3" w14:textId="36675FB4" w:rsidR="61C3E05F" w:rsidRPr="009F53F0" w:rsidRDefault="61C3E05F" w:rsidP="0108D5E0">
      <w:pPr>
        <w:pStyle w:val="BodyText"/>
        <w:numPr>
          <w:ilvl w:val="0"/>
          <w:numId w:val="36"/>
        </w:numPr>
        <w:spacing w:after="0"/>
        <w:rPr>
          <w:rFonts w:ascii="Verdana" w:eastAsia="Verdana" w:hAnsi="Verdana" w:cs="Verdana"/>
          <w:color w:val="000000" w:themeColor="text1"/>
          <w:szCs w:val="20"/>
        </w:rPr>
      </w:pPr>
      <w:r w:rsidRPr="009F53F0">
        <w:rPr>
          <w:rFonts w:ascii="Verdana" w:eastAsia="Verdana" w:hAnsi="Verdana" w:cs="Verdana"/>
          <w:color w:val="000000" w:themeColor="text1"/>
          <w:szCs w:val="20"/>
        </w:rPr>
        <w:t>WQD held a kickoff meeting in November 2020, and we received initial comments for consideration from stakeholders in November 2021.</w:t>
      </w:r>
    </w:p>
    <w:p w14:paraId="6D7177E8" w14:textId="165CC6B3" w:rsidR="61C3E05F" w:rsidRPr="009F53F0" w:rsidRDefault="61C3E05F" w:rsidP="0108D5E0">
      <w:pPr>
        <w:pStyle w:val="BodyText"/>
        <w:numPr>
          <w:ilvl w:val="0"/>
          <w:numId w:val="36"/>
        </w:numPr>
        <w:spacing w:after="0"/>
        <w:rPr>
          <w:rFonts w:ascii="Verdana" w:eastAsia="Verdana" w:hAnsi="Verdana" w:cs="Verdana"/>
          <w:color w:val="000000" w:themeColor="text1"/>
          <w:szCs w:val="20"/>
        </w:rPr>
      </w:pPr>
      <w:r w:rsidRPr="009F53F0">
        <w:rPr>
          <w:rFonts w:ascii="Verdana" w:eastAsia="Verdana" w:hAnsi="Verdana" w:cs="Verdana"/>
          <w:color w:val="000000" w:themeColor="text1"/>
          <w:szCs w:val="20"/>
        </w:rPr>
        <w:t>Stakeholder meetings were held on:</w:t>
      </w:r>
    </w:p>
    <w:p w14:paraId="27F866E1" w14:textId="3B831F71" w:rsidR="61C3E05F" w:rsidRPr="009F53F0" w:rsidRDefault="61C3E05F" w:rsidP="0108D5E0">
      <w:pPr>
        <w:pStyle w:val="BodyText"/>
        <w:numPr>
          <w:ilvl w:val="1"/>
          <w:numId w:val="36"/>
        </w:numPr>
        <w:spacing w:after="0"/>
        <w:rPr>
          <w:rFonts w:ascii="Verdana" w:eastAsia="Verdana" w:hAnsi="Verdana" w:cs="Verdana"/>
          <w:color w:val="000000" w:themeColor="text1"/>
          <w:szCs w:val="20"/>
        </w:rPr>
      </w:pPr>
      <w:r w:rsidRPr="009F53F0">
        <w:rPr>
          <w:rFonts w:ascii="Verdana" w:eastAsia="Verdana" w:hAnsi="Verdana" w:cs="Verdana"/>
          <w:color w:val="000000" w:themeColor="text1"/>
          <w:szCs w:val="20"/>
        </w:rPr>
        <w:t>January 23, 2023 – Collection systems and alternative collection systems</w:t>
      </w:r>
    </w:p>
    <w:p w14:paraId="2513AD86" w14:textId="350D3F09" w:rsidR="61C3E05F" w:rsidRPr="009F53F0" w:rsidRDefault="61C3E05F" w:rsidP="0108D5E0">
      <w:pPr>
        <w:pStyle w:val="BodyText"/>
        <w:numPr>
          <w:ilvl w:val="1"/>
          <w:numId w:val="36"/>
        </w:numPr>
        <w:spacing w:after="0"/>
        <w:rPr>
          <w:rFonts w:ascii="Verdana" w:eastAsia="Verdana" w:hAnsi="Verdana" w:cs="Verdana"/>
          <w:color w:val="000000" w:themeColor="text1"/>
          <w:szCs w:val="20"/>
        </w:rPr>
      </w:pPr>
      <w:r w:rsidRPr="009F53F0">
        <w:rPr>
          <w:rFonts w:ascii="Verdana" w:eastAsia="Verdana" w:hAnsi="Verdana" w:cs="Verdana"/>
          <w:color w:val="000000" w:themeColor="text1"/>
          <w:szCs w:val="20"/>
        </w:rPr>
        <w:t>February 13,2023 – Activated Sludge</w:t>
      </w:r>
    </w:p>
    <w:p w14:paraId="16567C3D" w14:textId="14593428" w:rsidR="61C3E05F" w:rsidRPr="009F53F0" w:rsidRDefault="61C3E05F" w:rsidP="0108D5E0">
      <w:pPr>
        <w:pStyle w:val="BodyText"/>
        <w:numPr>
          <w:ilvl w:val="1"/>
          <w:numId w:val="36"/>
        </w:numPr>
        <w:spacing w:after="0"/>
        <w:rPr>
          <w:rFonts w:ascii="Verdana" w:eastAsia="Verdana" w:hAnsi="Verdana" w:cs="Verdana"/>
          <w:color w:val="000000" w:themeColor="text1"/>
          <w:szCs w:val="20"/>
        </w:rPr>
      </w:pPr>
      <w:r w:rsidRPr="009F53F0">
        <w:rPr>
          <w:rFonts w:ascii="Verdana" w:eastAsia="Verdana" w:hAnsi="Verdana" w:cs="Verdana"/>
          <w:color w:val="000000" w:themeColor="text1"/>
          <w:szCs w:val="20"/>
        </w:rPr>
        <w:t>March 13, 2023 – Disinfection and Safety</w:t>
      </w:r>
    </w:p>
    <w:p w14:paraId="557A7927" w14:textId="490539B2" w:rsidR="61C3E05F" w:rsidRPr="009F53F0" w:rsidRDefault="61C3E05F" w:rsidP="0108D5E0">
      <w:pPr>
        <w:pStyle w:val="BodyText"/>
        <w:numPr>
          <w:ilvl w:val="1"/>
          <w:numId w:val="36"/>
        </w:numPr>
        <w:spacing w:after="0"/>
        <w:rPr>
          <w:rFonts w:ascii="Verdana" w:eastAsia="Verdana" w:hAnsi="Verdana" w:cs="Verdana"/>
          <w:color w:val="000000" w:themeColor="text1"/>
          <w:szCs w:val="20"/>
        </w:rPr>
      </w:pPr>
      <w:r w:rsidRPr="009F53F0">
        <w:rPr>
          <w:rFonts w:ascii="Verdana" w:eastAsia="Verdana" w:hAnsi="Verdana" w:cs="Verdana"/>
          <w:color w:val="000000" w:themeColor="text1"/>
          <w:szCs w:val="20"/>
        </w:rPr>
        <w:t>April 24, 2023 - Preliminary treatment, natural treatment units, sludge processing, and subsurface drip irrigation</w:t>
      </w:r>
    </w:p>
    <w:p w14:paraId="68F8C300" w14:textId="571DDEE4" w:rsidR="61C3E05F" w:rsidRPr="009F53F0" w:rsidRDefault="61C3E05F" w:rsidP="0108D5E0">
      <w:pPr>
        <w:pStyle w:val="BodyText"/>
        <w:numPr>
          <w:ilvl w:val="1"/>
          <w:numId w:val="36"/>
        </w:numPr>
        <w:spacing w:after="0"/>
        <w:rPr>
          <w:rFonts w:ascii="Verdana" w:eastAsia="Verdana" w:hAnsi="Verdana" w:cs="Verdana"/>
          <w:color w:val="000000" w:themeColor="text1"/>
          <w:szCs w:val="20"/>
        </w:rPr>
      </w:pPr>
      <w:r w:rsidRPr="009F53F0">
        <w:rPr>
          <w:rFonts w:ascii="Verdana" w:eastAsia="Verdana" w:hAnsi="Verdana" w:cs="Verdana"/>
          <w:color w:val="000000" w:themeColor="text1"/>
          <w:szCs w:val="20"/>
        </w:rPr>
        <w:t>June 5, 2023 – Completed draft revisions</w:t>
      </w:r>
    </w:p>
    <w:p w14:paraId="19741460" w14:textId="6CB00D63" w:rsidR="61C3E05F" w:rsidRPr="009F53F0" w:rsidRDefault="61C3E05F" w:rsidP="0108D5E0">
      <w:pPr>
        <w:pStyle w:val="BodyText"/>
        <w:numPr>
          <w:ilvl w:val="1"/>
          <w:numId w:val="36"/>
        </w:numPr>
        <w:spacing w:after="0"/>
        <w:rPr>
          <w:rFonts w:ascii="Verdana" w:eastAsia="Verdana" w:hAnsi="Verdana" w:cs="Verdana"/>
          <w:color w:val="000000" w:themeColor="text1"/>
          <w:szCs w:val="20"/>
        </w:rPr>
      </w:pPr>
      <w:r w:rsidRPr="009F53F0">
        <w:rPr>
          <w:rFonts w:ascii="Verdana" w:eastAsia="Verdana" w:hAnsi="Verdana" w:cs="Verdana"/>
          <w:color w:val="000000" w:themeColor="text1"/>
          <w:szCs w:val="20"/>
        </w:rPr>
        <w:t>April 25, 2024 – Completed draft revisions (Spanish)</w:t>
      </w:r>
    </w:p>
    <w:p w14:paraId="06011F8A" w14:textId="5ECB2EC9" w:rsidR="61C3E05F" w:rsidRPr="009F53F0" w:rsidRDefault="61C3E05F" w:rsidP="0108D5E0">
      <w:pPr>
        <w:pStyle w:val="BodyText"/>
        <w:numPr>
          <w:ilvl w:val="0"/>
          <w:numId w:val="36"/>
        </w:numPr>
        <w:spacing w:after="0"/>
        <w:rPr>
          <w:rFonts w:ascii="Verdana" w:eastAsia="Verdana" w:hAnsi="Verdana" w:cs="Verdana"/>
          <w:color w:val="000000" w:themeColor="text1"/>
          <w:szCs w:val="20"/>
        </w:rPr>
      </w:pPr>
      <w:r w:rsidRPr="009F53F0">
        <w:rPr>
          <w:rFonts w:ascii="Verdana" w:eastAsia="Verdana" w:hAnsi="Verdana" w:cs="Verdana"/>
          <w:color w:val="000000" w:themeColor="text1"/>
          <w:szCs w:val="20"/>
        </w:rPr>
        <w:t>Comments from each of these stakeholder meetings will be considered.</w:t>
      </w:r>
    </w:p>
    <w:p w14:paraId="37A3F58F" w14:textId="52A7DCFD" w:rsidR="61C3E05F" w:rsidRPr="009F53F0" w:rsidRDefault="61C3E05F" w:rsidP="0108D5E0">
      <w:pPr>
        <w:pStyle w:val="BodyText"/>
        <w:numPr>
          <w:ilvl w:val="0"/>
          <w:numId w:val="36"/>
        </w:numPr>
        <w:spacing w:after="0"/>
        <w:rPr>
          <w:rFonts w:ascii="Verdana" w:eastAsia="Verdana" w:hAnsi="Verdana" w:cs="Verdana"/>
          <w:color w:val="000000" w:themeColor="text1"/>
          <w:szCs w:val="20"/>
        </w:rPr>
      </w:pPr>
      <w:r w:rsidRPr="009F53F0">
        <w:rPr>
          <w:rFonts w:ascii="Verdana" w:eastAsia="Verdana" w:hAnsi="Verdana" w:cs="Verdana"/>
          <w:color w:val="000000" w:themeColor="text1"/>
          <w:szCs w:val="20"/>
        </w:rPr>
        <w:t>The proposed revisions that our division-level engineers are currently working on include:</w:t>
      </w:r>
    </w:p>
    <w:p w14:paraId="18D16AD1" w14:textId="673F33A3" w:rsidR="61C3E05F" w:rsidRPr="009F53F0" w:rsidRDefault="61C3E05F" w:rsidP="0108D5E0">
      <w:pPr>
        <w:pStyle w:val="BodyText"/>
        <w:numPr>
          <w:ilvl w:val="1"/>
          <w:numId w:val="36"/>
        </w:numPr>
        <w:spacing w:after="0"/>
        <w:rPr>
          <w:rFonts w:ascii="Verdana" w:eastAsia="Verdana" w:hAnsi="Verdana" w:cs="Verdana"/>
          <w:color w:val="000000" w:themeColor="text1"/>
          <w:szCs w:val="20"/>
        </w:rPr>
      </w:pPr>
      <w:r w:rsidRPr="009F53F0">
        <w:rPr>
          <w:rFonts w:ascii="Verdana" w:eastAsia="Verdana" w:hAnsi="Verdana" w:cs="Verdana"/>
          <w:color w:val="000000" w:themeColor="text1"/>
          <w:szCs w:val="20"/>
        </w:rPr>
        <w:t>making changes to Subchapter C for collections system requirements, particularly expanding the section on reclaimed water distribution systems</w:t>
      </w:r>
    </w:p>
    <w:p w14:paraId="4C61009F" w14:textId="0B353643" w:rsidR="61C3E05F" w:rsidRPr="009F53F0" w:rsidRDefault="61C3E05F" w:rsidP="0108D5E0">
      <w:pPr>
        <w:pStyle w:val="BodyText"/>
        <w:numPr>
          <w:ilvl w:val="1"/>
          <w:numId w:val="36"/>
        </w:numPr>
        <w:spacing w:after="0"/>
        <w:rPr>
          <w:rFonts w:ascii="Verdana" w:eastAsia="Verdana" w:hAnsi="Verdana" w:cs="Verdana"/>
          <w:color w:val="000000" w:themeColor="text1"/>
          <w:szCs w:val="20"/>
        </w:rPr>
      </w:pPr>
      <w:r w:rsidRPr="009F53F0">
        <w:rPr>
          <w:rFonts w:ascii="Verdana" w:eastAsia="Verdana" w:hAnsi="Verdana" w:cs="Verdana"/>
          <w:color w:val="000000" w:themeColor="text1"/>
          <w:szCs w:val="20"/>
        </w:rPr>
        <w:t>updating the emergency power requirements for critical components of both the collection systems and the wastewater treatment facilities</w:t>
      </w:r>
    </w:p>
    <w:p w14:paraId="5D9C2F81" w14:textId="58C94183" w:rsidR="61C3E05F" w:rsidRPr="009F53F0" w:rsidRDefault="61C3E05F" w:rsidP="0108D5E0">
      <w:pPr>
        <w:pStyle w:val="BodyText"/>
        <w:numPr>
          <w:ilvl w:val="1"/>
          <w:numId w:val="36"/>
        </w:numPr>
        <w:spacing w:after="0"/>
        <w:rPr>
          <w:rFonts w:ascii="Verdana" w:eastAsia="Verdana" w:hAnsi="Verdana" w:cs="Verdana"/>
          <w:color w:val="000000" w:themeColor="text1"/>
          <w:szCs w:val="20"/>
        </w:rPr>
      </w:pPr>
      <w:r w:rsidRPr="009F53F0">
        <w:rPr>
          <w:rFonts w:ascii="Verdana" w:eastAsia="Verdana" w:hAnsi="Verdana" w:cs="Verdana"/>
          <w:color w:val="000000" w:themeColor="text1"/>
          <w:szCs w:val="20"/>
        </w:rPr>
        <w:t>adding new requirements for nutrient removal</w:t>
      </w:r>
    </w:p>
    <w:p w14:paraId="2B477316" w14:textId="70C73CFB" w:rsidR="61C3E05F" w:rsidRPr="009F53F0" w:rsidRDefault="61C3E05F" w:rsidP="0108D5E0">
      <w:pPr>
        <w:pStyle w:val="BodyText"/>
        <w:numPr>
          <w:ilvl w:val="1"/>
          <w:numId w:val="36"/>
        </w:numPr>
        <w:spacing w:after="0"/>
        <w:rPr>
          <w:rFonts w:ascii="Verdana" w:eastAsia="Verdana" w:hAnsi="Verdana" w:cs="Verdana"/>
          <w:color w:val="000000" w:themeColor="text1"/>
          <w:szCs w:val="20"/>
        </w:rPr>
      </w:pPr>
      <w:r w:rsidRPr="009F53F0">
        <w:rPr>
          <w:rFonts w:ascii="Verdana" w:eastAsia="Verdana" w:hAnsi="Verdana" w:cs="Verdana"/>
          <w:color w:val="000000" w:themeColor="text1"/>
          <w:szCs w:val="20"/>
        </w:rPr>
        <w:lastRenderedPageBreak/>
        <w:t>moving Chapter 222, subchapter D for SADDS to Chapter 217 as new subchapter I, and repealing Chapter 222, subchapter D</w:t>
      </w:r>
    </w:p>
    <w:p w14:paraId="7B0D834E" w14:textId="6011C4CF" w:rsidR="0108D5E0" w:rsidRPr="009F53F0" w:rsidRDefault="0108D5E0" w:rsidP="0108D5E0">
      <w:pPr>
        <w:pStyle w:val="paragraph"/>
        <w:rPr>
          <w:rFonts w:ascii="Verdana" w:hAnsi="Verdana"/>
          <w:sz w:val="20"/>
          <w:szCs w:val="20"/>
        </w:rPr>
      </w:pPr>
    </w:p>
    <w:p w14:paraId="59503445" w14:textId="77777777" w:rsidR="007B7D0B" w:rsidRPr="009F53F0" w:rsidRDefault="007B7D0B" w:rsidP="007970C4">
      <w:pPr>
        <w:pStyle w:val="Default"/>
        <w:rPr>
          <w:rFonts w:cs="Calibri"/>
          <w:b/>
          <w:bCs/>
          <w:color w:val="auto"/>
          <w:sz w:val="20"/>
          <w:szCs w:val="20"/>
          <w:u w:val="single"/>
        </w:rPr>
      </w:pPr>
    </w:p>
    <w:p w14:paraId="2098C467" w14:textId="0667C240" w:rsidR="007970C4" w:rsidRPr="009F53F0" w:rsidRDefault="007970C4" w:rsidP="007970C4">
      <w:pPr>
        <w:pStyle w:val="Default"/>
        <w:rPr>
          <w:rFonts w:cs="Calibri"/>
          <w:color w:val="auto"/>
          <w:sz w:val="22"/>
          <w:szCs w:val="22"/>
        </w:rPr>
      </w:pPr>
      <w:r w:rsidRPr="009F53F0">
        <w:rPr>
          <w:rFonts w:cs="Calibri"/>
          <w:b/>
          <w:bCs/>
          <w:color w:val="auto"/>
          <w:sz w:val="22"/>
          <w:szCs w:val="22"/>
          <w:u w:val="single"/>
        </w:rPr>
        <w:t>Questions &amp; Answers</w:t>
      </w:r>
      <w:r w:rsidR="002F14CE" w:rsidRPr="009F53F0">
        <w:rPr>
          <w:rFonts w:cs="Calibri"/>
          <w:color w:val="auto"/>
          <w:sz w:val="22"/>
          <w:szCs w:val="22"/>
        </w:rPr>
        <w:tab/>
      </w:r>
      <w:r w:rsidRPr="009F53F0">
        <w:rPr>
          <w:rFonts w:cs="Calibri"/>
          <w:b/>
          <w:bCs/>
          <w:color w:val="auto"/>
          <w:sz w:val="22"/>
          <w:szCs w:val="22"/>
        </w:rPr>
        <w:tab/>
      </w:r>
      <w:r w:rsidRPr="009F53F0">
        <w:rPr>
          <w:rFonts w:cs="Calibri"/>
          <w:b/>
          <w:bCs/>
          <w:color w:val="auto"/>
          <w:sz w:val="22"/>
          <w:szCs w:val="22"/>
        </w:rPr>
        <w:tab/>
      </w:r>
      <w:r w:rsidRPr="009F53F0">
        <w:rPr>
          <w:rFonts w:cs="Calibri"/>
          <w:b/>
          <w:bCs/>
          <w:color w:val="auto"/>
          <w:sz w:val="22"/>
          <w:szCs w:val="22"/>
        </w:rPr>
        <w:tab/>
      </w:r>
      <w:r w:rsidRPr="009F53F0">
        <w:rPr>
          <w:rFonts w:cs="Calibri"/>
          <w:b/>
          <w:bCs/>
          <w:color w:val="auto"/>
          <w:sz w:val="22"/>
          <w:szCs w:val="22"/>
        </w:rPr>
        <w:tab/>
      </w:r>
      <w:r w:rsidRPr="009F53F0">
        <w:rPr>
          <w:rFonts w:cs="Calibri"/>
          <w:b/>
          <w:bCs/>
          <w:color w:val="auto"/>
          <w:sz w:val="22"/>
          <w:szCs w:val="22"/>
        </w:rPr>
        <w:tab/>
      </w:r>
      <w:r w:rsidR="00960362" w:rsidRPr="009F53F0">
        <w:rPr>
          <w:rFonts w:cs="Calibri"/>
          <w:b/>
          <w:bCs/>
          <w:color w:val="auto"/>
          <w:sz w:val="22"/>
          <w:szCs w:val="22"/>
        </w:rPr>
        <w:tab/>
      </w:r>
      <w:r w:rsidR="00960362" w:rsidRPr="009F53F0">
        <w:rPr>
          <w:rFonts w:cs="Calibri"/>
          <w:b/>
          <w:bCs/>
          <w:color w:val="auto"/>
          <w:sz w:val="22"/>
          <w:szCs w:val="22"/>
        </w:rPr>
        <w:tab/>
      </w:r>
      <w:r w:rsidR="00473449" w:rsidRPr="009F53F0">
        <w:rPr>
          <w:rFonts w:cs="Calibri"/>
          <w:color w:val="auto"/>
          <w:sz w:val="20"/>
          <w:szCs w:val="20"/>
        </w:rPr>
        <w:t>Gregg</w:t>
      </w:r>
      <w:r w:rsidRPr="009F53F0">
        <w:rPr>
          <w:rFonts w:cs="Calibri"/>
          <w:color w:val="auto"/>
          <w:sz w:val="20"/>
          <w:szCs w:val="20"/>
        </w:rPr>
        <w:t xml:space="preserve"> Easley</w:t>
      </w:r>
    </w:p>
    <w:p w14:paraId="1FB35566" w14:textId="77777777" w:rsidR="007970C4" w:rsidRPr="009F53F0" w:rsidRDefault="007970C4" w:rsidP="007970C4">
      <w:pPr>
        <w:pStyle w:val="Default"/>
        <w:rPr>
          <w:rFonts w:cs="Calibri"/>
          <w:color w:val="auto"/>
          <w:sz w:val="22"/>
          <w:szCs w:val="22"/>
        </w:rPr>
      </w:pPr>
    </w:p>
    <w:p w14:paraId="3DDFE373" w14:textId="6450F4B6" w:rsidR="007970C4" w:rsidRPr="009F53F0" w:rsidRDefault="007970C4" w:rsidP="007970C4">
      <w:pPr>
        <w:pStyle w:val="Default"/>
        <w:rPr>
          <w:rFonts w:cs="Calibri"/>
          <w:color w:val="auto"/>
          <w:sz w:val="22"/>
          <w:szCs w:val="22"/>
          <w:u w:val="single"/>
        </w:rPr>
      </w:pPr>
      <w:r w:rsidRPr="009F53F0">
        <w:rPr>
          <w:rFonts w:cs="Calibri"/>
          <w:b/>
          <w:bCs/>
          <w:color w:val="auto"/>
          <w:sz w:val="22"/>
          <w:szCs w:val="22"/>
          <w:u w:val="single"/>
        </w:rPr>
        <w:t>Announcements:</w:t>
      </w:r>
    </w:p>
    <w:p w14:paraId="694EDEF2" w14:textId="03E26597" w:rsidR="004A726B" w:rsidRPr="009F53F0" w:rsidRDefault="007970C4" w:rsidP="00A92E97">
      <w:pPr>
        <w:pStyle w:val="Default"/>
        <w:numPr>
          <w:ilvl w:val="0"/>
          <w:numId w:val="32"/>
        </w:numPr>
        <w:ind w:left="540"/>
        <w:rPr>
          <w:rFonts w:cs="Calibri"/>
          <w:color w:val="auto"/>
          <w:sz w:val="20"/>
          <w:szCs w:val="20"/>
        </w:rPr>
      </w:pPr>
      <w:r w:rsidRPr="009F53F0">
        <w:rPr>
          <w:rFonts w:cs="Calibri"/>
          <w:color w:val="auto"/>
          <w:sz w:val="20"/>
          <w:szCs w:val="20"/>
        </w:rPr>
        <w:t xml:space="preserve">The next WQAWG Meeting will be held on </w:t>
      </w:r>
      <w:r w:rsidR="00EC12F8" w:rsidRPr="009F53F0">
        <w:rPr>
          <w:rFonts w:cs="Calibri"/>
          <w:color w:val="auto"/>
          <w:sz w:val="20"/>
          <w:szCs w:val="20"/>
        </w:rPr>
        <w:t>January 13, 2026</w:t>
      </w:r>
      <w:r w:rsidRPr="009F53F0">
        <w:rPr>
          <w:rFonts w:cs="Calibri"/>
          <w:color w:val="auto"/>
          <w:sz w:val="20"/>
          <w:szCs w:val="20"/>
        </w:rPr>
        <w:t xml:space="preserve"> @ 1:30</w:t>
      </w:r>
      <w:r w:rsidR="00EC12F8" w:rsidRPr="009F53F0">
        <w:rPr>
          <w:rFonts w:cs="Calibri"/>
          <w:color w:val="auto"/>
          <w:sz w:val="20"/>
          <w:szCs w:val="20"/>
        </w:rPr>
        <w:t xml:space="preserve"> pm</w:t>
      </w:r>
      <w:r w:rsidR="00D62630" w:rsidRPr="009F53F0">
        <w:rPr>
          <w:rFonts w:cs="Calibri"/>
          <w:color w:val="auto"/>
          <w:sz w:val="20"/>
          <w:szCs w:val="20"/>
        </w:rPr>
        <w:t xml:space="preserve"> </w:t>
      </w:r>
      <w:r w:rsidR="00555E0A" w:rsidRPr="009F53F0">
        <w:rPr>
          <w:rFonts w:cs="Calibri"/>
          <w:color w:val="auto"/>
          <w:sz w:val="20"/>
          <w:szCs w:val="20"/>
        </w:rPr>
        <w:t>(</w:t>
      </w:r>
      <w:r w:rsidR="00D62630" w:rsidRPr="009F53F0">
        <w:rPr>
          <w:rFonts w:cs="Calibri"/>
          <w:color w:val="auto"/>
          <w:sz w:val="20"/>
          <w:szCs w:val="20"/>
        </w:rPr>
        <w:t xml:space="preserve">location </w:t>
      </w:r>
      <w:r w:rsidR="00555E0A" w:rsidRPr="009F53F0">
        <w:rPr>
          <w:rFonts w:cs="Calibri"/>
          <w:color w:val="auto"/>
          <w:sz w:val="20"/>
          <w:szCs w:val="20"/>
        </w:rPr>
        <w:t>TBA)</w:t>
      </w:r>
    </w:p>
    <w:p w14:paraId="2325D54E" w14:textId="77777777" w:rsidR="00F511F6" w:rsidRPr="009F53F0" w:rsidRDefault="00F511F6" w:rsidP="00F511F6">
      <w:pPr>
        <w:pStyle w:val="Default"/>
        <w:ind w:left="720"/>
        <w:rPr>
          <w:rFonts w:cs="Calibri"/>
          <w:color w:val="auto"/>
          <w:sz w:val="20"/>
          <w:szCs w:val="20"/>
        </w:rPr>
      </w:pPr>
    </w:p>
    <w:p w14:paraId="5D15AB48" w14:textId="017A61AE" w:rsidR="00F511F6" w:rsidRPr="009F53F0" w:rsidRDefault="00EC12F8" w:rsidP="00A92E97">
      <w:pPr>
        <w:pStyle w:val="Default"/>
        <w:numPr>
          <w:ilvl w:val="0"/>
          <w:numId w:val="32"/>
        </w:numPr>
        <w:ind w:left="540"/>
        <w:rPr>
          <w:rFonts w:cs="Calibri"/>
          <w:color w:val="auto"/>
          <w:sz w:val="20"/>
          <w:szCs w:val="20"/>
        </w:rPr>
      </w:pPr>
      <w:r w:rsidRPr="009F53F0">
        <w:rPr>
          <w:rFonts w:cs="Calibri"/>
          <w:color w:val="auto"/>
          <w:sz w:val="20"/>
          <w:szCs w:val="20"/>
        </w:rPr>
        <w:t xml:space="preserve">TCEQ will host the </w:t>
      </w:r>
      <w:r w:rsidR="00ED4478" w:rsidRPr="009F53F0">
        <w:rPr>
          <w:rFonts w:cs="Calibri"/>
          <w:color w:val="auto"/>
          <w:sz w:val="20"/>
          <w:szCs w:val="20"/>
        </w:rPr>
        <w:t xml:space="preserve">biennial </w:t>
      </w:r>
      <w:r w:rsidRPr="009F53F0">
        <w:rPr>
          <w:rFonts w:cs="Calibri"/>
          <w:color w:val="auto"/>
          <w:sz w:val="20"/>
          <w:szCs w:val="20"/>
        </w:rPr>
        <w:t xml:space="preserve">Water Quality/Stormwater Seminar on October 21, </w:t>
      </w:r>
      <w:proofErr w:type="gramStart"/>
      <w:r w:rsidRPr="009F53F0">
        <w:rPr>
          <w:rFonts w:cs="Calibri"/>
          <w:color w:val="auto"/>
          <w:sz w:val="20"/>
          <w:szCs w:val="20"/>
        </w:rPr>
        <w:t>2025</w:t>
      </w:r>
      <w:proofErr w:type="gramEnd"/>
      <w:r w:rsidR="00ED4478" w:rsidRPr="009F53F0">
        <w:rPr>
          <w:rFonts w:cs="Calibri"/>
          <w:color w:val="auto"/>
          <w:sz w:val="20"/>
          <w:szCs w:val="20"/>
        </w:rPr>
        <w:t xml:space="preserve"> at the J.J. Pickle Research Campus. For additional details, including a tentative agenda, see the seminar webpage at https://www.tceq.texas.gov/p2/events/stormwater.html.</w:t>
      </w:r>
    </w:p>
    <w:sectPr w:rsidR="00F511F6" w:rsidRPr="009F53F0" w:rsidSect="00960362">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B5219" w14:textId="77777777" w:rsidR="00445B6C" w:rsidRDefault="00445B6C" w:rsidP="00E52C9A">
      <w:r>
        <w:separator/>
      </w:r>
    </w:p>
  </w:endnote>
  <w:endnote w:type="continuationSeparator" w:id="0">
    <w:p w14:paraId="1134E45E" w14:textId="77777777" w:rsidR="00445B6C" w:rsidRDefault="00445B6C" w:rsidP="00E52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Bright">
    <w:panose1 w:val="0204060205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46F1B" w14:textId="77777777" w:rsidR="00445B6C" w:rsidRDefault="00445B6C" w:rsidP="00E52C9A">
      <w:r>
        <w:separator/>
      </w:r>
    </w:p>
  </w:footnote>
  <w:footnote w:type="continuationSeparator" w:id="0">
    <w:p w14:paraId="567EF78A" w14:textId="77777777" w:rsidR="00445B6C" w:rsidRDefault="00445B6C" w:rsidP="00E52C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1414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2383C4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09EDA4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6DA272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860E5A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4704E1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A279F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E98038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44CD9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A9A05F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DCBBB"/>
    <w:multiLevelType w:val="hybridMultilevel"/>
    <w:tmpl w:val="5C886ACA"/>
    <w:lvl w:ilvl="0" w:tplc="29A861EA">
      <w:start w:val="1"/>
      <w:numFmt w:val="bullet"/>
      <w:lvlText w:val="·"/>
      <w:lvlJc w:val="left"/>
      <w:pPr>
        <w:ind w:left="720" w:hanging="360"/>
      </w:pPr>
      <w:rPr>
        <w:rFonts w:ascii="Symbol" w:hAnsi="Symbol" w:hint="default"/>
      </w:rPr>
    </w:lvl>
    <w:lvl w:ilvl="1" w:tplc="BE0C8708">
      <w:start w:val="1"/>
      <w:numFmt w:val="bullet"/>
      <w:lvlText w:val="o"/>
      <w:lvlJc w:val="left"/>
      <w:pPr>
        <w:ind w:left="1440" w:hanging="360"/>
      </w:pPr>
      <w:rPr>
        <w:rFonts w:ascii="Symbol" w:hAnsi="Symbol" w:hint="default"/>
      </w:rPr>
    </w:lvl>
    <w:lvl w:ilvl="2" w:tplc="C35ACB38">
      <w:start w:val="1"/>
      <w:numFmt w:val="bullet"/>
      <w:lvlText w:val="§"/>
      <w:lvlJc w:val="left"/>
      <w:pPr>
        <w:ind w:left="2160" w:hanging="360"/>
      </w:pPr>
      <w:rPr>
        <w:rFonts w:ascii="Symbol" w:hAnsi="Symbol" w:hint="default"/>
      </w:rPr>
    </w:lvl>
    <w:lvl w:ilvl="3" w:tplc="A0FEBE18">
      <w:start w:val="1"/>
      <w:numFmt w:val="bullet"/>
      <w:lvlText w:val=""/>
      <w:lvlJc w:val="left"/>
      <w:pPr>
        <w:ind w:left="2880" w:hanging="360"/>
      </w:pPr>
      <w:rPr>
        <w:rFonts w:ascii="Symbol" w:hAnsi="Symbol" w:hint="default"/>
      </w:rPr>
    </w:lvl>
    <w:lvl w:ilvl="4" w:tplc="591CE66E">
      <w:start w:val="1"/>
      <w:numFmt w:val="bullet"/>
      <w:lvlText w:val="o"/>
      <w:lvlJc w:val="left"/>
      <w:pPr>
        <w:ind w:left="3600" w:hanging="360"/>
      </w:pPr>
      <w:rPr>
        <w:rFonts w:ascii="Courier New" w:hAnsi="Courier New" w:hint="default"/>
      </w:rPr>
    </w:lvl>
    <w:lvl w:ilvl="5" w:tplc="85BE303A">
      <w:start w:val="1"/>
      <w:numFmt w:val="bullet"/>
      <w:lvlText w:val=""/>
      <w:lvlJc w:val="left"/>
      <w:pPr>
        <w:ind w:left="4320" w:hanging="360"/>
      </w:pPr>
      <w:rPr>
        <w:rFonts w:ascii="Wingdings" w:hAnsi="Wingdings" w:hint="default"/>
      </w:rPr>
    </w:lvl>
    <w:lvl w:ilvl="6" w:tplc="87683C80">
      <w:start w:val="1"/>
      <w:numFmt w:val="bullet"/>
      <w:lvlText w:val=""/>
      <w:lvlJc w:val="left"/>
      <w:pPr>
        <w:ind w:left="5040" w:hanging="360"/>
      </w:pPr>
      <w:rPr>
        <w:rFonts w:ascii="Symbol" w:hAnsi="Symbol" w:hint="default"/>
      </w:rPr>
    </w:lvl>
    <w:lvl w:ilvl="7" w:tplc="4FD0328E">
      <w:start w:val="1"/>
      <w:numFmt w:val="bullet"/>
      <w:lvlText w:val="o"/>
      <w:lvlJc w:val="left"/>
      <w:pPr>
        <w:ind w:left="5760" w:hanging="360"/>
      </w:pPr>
      <w:rPr>
        <w:rFonts w:ascii="Courier New" w:hAnsi="Courier New" w:hint="default"/>
      </w:rPr>
    </w:lvl>
    <w:lvl w:ilvl="8" w:tplc="DE78224A">
      <w:start w:val="1"/>
      <w:numFmt w:val="bullet"/>
      <w:lvlText w:val=""/>
      <w:lvlJc w:val="left"/>
      <w:pPr>
        <w:ind w:left="6480" w:hanging="360"/>
      </w:pPr>
      <w:rPr>
        <w:rFonts w:ascii="Wingdings" w:hAnsi="Wingdings" w:hint="default"/>
      </w:rPr>
    </w:lvl>
  </w:abstractNum>
  <w:abstractNum w:abstractNumId="11" w15:restartNumberingAfterBreak="0">
    <w:nsid w:val="03620432"/>
    <w:multiLevelType w:val="multilevel"/>
    <w:tmpl w:val="3DA2D3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F80A24"/>
    <w:multiLevelType w:val="hybridMultilevel"/>
    <w:tmpl w:val="6506F6CC"/>
    <w:lvl w:ilvl="0" w:tplc="9F9EDBA0">
      <w:start w:val="1"/>
      <w:numFmt w:val="bullet"/>
      <w:lvlText w:val=""/>
      <w:lvlJc w:val="left"/>
      <w:pPr>
        <w:ind w:left="720" w:hanging="360"/>
      </w:pPr>
      <w:rPr>
        <w:rFonts w:ascii="Symbol" w:hAnsi="Symbol" w:hint="default"/>
      </w:rPr>
    </w:lvl>
    <w:lvl w:ilvl="1" w:tplc="4B440170">
      <w:start w:val="1"/>
      <w:numFmt w:val="bullet"/>
      <w:lvlText w:val="o"/>
      <w:lvlJc w:val="left"/>
      <w:pPr>
        <w:ind w:left="1440" w:hanging="360"/>
      </w:pPr>
      <w:rPr>
        <w:rFonts w:ascii="Symbol" w:hAnsi="Symbol" w:hint="default"/>
      </w:rPr>
    </w:lvl>
    <w:lvl w:ilvl="2" w:tplc="6BFADC70">
      <w:start w:val="1"/>
      <w:numFmt w:val="bullet"/>
      <w:lvlText w:val=""/>
      <w:lvlJc w:val="left"/>
      <w:pPr>
        <w:ind w:left="2160" w:hanging="360"/>
      </w:pPr>
      <w:rPr>
        <w:rFonts w:ascii="Wingdings" w:hAnsi="Wingdings" w:hint="default"/>
      </w:rPr>
    </w:lvl>
    <w:lvl w:ilvl="3" w:tplc="441C3290">
      <w:start w:val="1"/>
      <w:numFmt w:val="bullet"/>
      <w:lvlText w:val=""/>
      <w:lvlJc w:val="left"/>
      <w:pPr>
        <w:ind w:left="2880" w:hanging="360"/>
      </w:pPr>
      <w:rPr>
        <w:rFonts w:ascii="Symbol" w:hAnsi="Symbol" w:hint="default"/>
      </w:rPr>
    </w:lvl>
    <w:lvl w:ilvl="4" w:tplc="458670C4">
      <w:start w:val="1"/>
      <w:numFmt w:val="bullet"/>
      <w:lvlText w:val="o"/>
      <w:lvlJc w:val="left"/>
      <w:pPr>
        <w:ind w:left="3600" w:hanging="360"/>
      </w:pPr>
      <w:rPr>
        <w:rFonts w:ascii="Courier New" w:hAnsi="Courier New" w:hint="default"/>
      </w:rPr>
    </w:lvl>
    <w:lvl w:ilvl="5" w:tplc="A3D8156C">
      <w:start w:val="1"/>
      <w:numFmt w:val="bullet"/>
      <w:lvlText w:val=""/>
      <w:lvlJc w:val="left"/>
      <w:pPr>
        <w:ind w:left="4320" w:hanging="360"/>
      </w:pPr>
      <w:rPr>
        <w:rFonts w:ascii="Wingdings" w:hAnsi="Wingdings" w:hint="default"/>
      </w:rPr>
    </w:lvl>
    <w:lvl w:ilvl="6" w:tplc="4442FEE0">
      <w:start w:val="1"/>
      <w:numFmt w:val="bullet"/>
      <w:lvlText w:val=""/>
      <w:lvlJc w:val="left"/>
      <w:pPr>
        <w:ind w:left="5040" w:hanging="360"/>
      </w:pPr>
      <w:rPr>
        <w:rFonts w:ascii="Symbol" w:hAnsi="Symbol" w:hint="default"/>
      </w:rPr>
    </w:lvl>
    <w:lvl w:ilvl="7" w:tplc="65CA7DC2">
      <w:start w:val="1"/>
      <w:numFmt w:val="bullet"/>
      <w:lvlText w:val="o"/>
      <w:lvlJc w:val="left"/>
      <w:pPr>
        <w:ind w:left="5760" w:hanging="360"/>
      </w:pPr>
      <w:rPr>
        <w:rFonts w:ascii="Courier New" w:hAnsi="Courier New" w:hint="default"/>
      </w:rPr>
    </w:lvl>
    <w:lvl w:ilvl="8" w:tplc="EBCED5A4">
      <w:start w:val="1"/>
      <w:numFmt w:val="bullet"/>
      <w:lvlText w:val=""/>
      <w:lvlJc w:val="left"/>
      <w:pPr>
        <w:ind w:left="6480" w:hanging="360"/>
      </w:pPr>
      <w:rPr>
        <w:rFonts w:ascii="Wingdings" w:hAnsi="Wingdings" w:hint="default"/>
      </w:rPr>
    </w:lvl>
  </w:abstractNum>
  <w:abstractNum w:abstractNumId="13" w15:restartNumberingAfterBreak="0">
    <w:nsid w:val="0B241BAD"/>
    <w:multiLevelType w:val="multilevel"/>
    <w:tmpl w:val="D29AF0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F5C7C3D"/>
    <w:multiLevelType w:val="hybridMultilevel"/>
    <w:tmpl w:val="00E80D30"/>
    <w:lvl w:ilvl="0" w:tplc="427C0DB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1E19FC"/>
    <w:multiLevelType w:val="hybridMultilevel"/>
    <w:tmpl w:val="BA7238CA"/>
    <w:lvl w:ilvl="0" w:tplc="F448F678">
      <w:start w:val="1"/>
      <w:numFmt w:val="bullet"/>
      <w:lvlText w:val="·"/>
      <w:lvlJc w:val="left"/>
      <w:pPr>
        <w:ind w:left="720" w:hanging="360"/>
      </w:pPr>
      <w:rPr>
        <w:rFonts w:ascii="Symbol" w:hAnsi="Symbol" w:hint="default"/>
      </w:rPr>
    </w:lvl>
    <w:lvl w:ilvl="1" w:tplc="0F0CB6A2">
      <w:start w:val="1"/>
      <w:numFmt w:val="bullet"/>
      <w:lvlText w:val="o"/>
      <w:lvlJc w:val="left"/>
      <w:pPr>
        <w:ind w:left="1440" w:hanging="360"/>
      </w:pPr>
      <w:rPr>
        <w:rFonts w:ascii="Courier New" w:hAnsi="Courier New" w:hint="default"/>
      </w:rPr>
    </w:lvl>
    <w:lvl w:ilvl="2" w:tplc="E3A01864">
      <w:start w:val="1"/>
      <w:numFmt w:val="bullet"/>
      <w:lvlText w:val=""/>
      <w:lvlJc w:val="left"/>
      <w:pPr>
        <w:ind w:left="2160" w:hanging="360"/>
      </w:pPr>
      <w:rPr>
        <w:rFonts w:ascii="Wingdings" w:hAnsi="Wingdings" w:hint="default"/>
      </w:rPr>
    </w:lvl>
    <w:lvl w:ilvl="3" w:tplc="FC5ABEBC">
      <w:start w:val="1"/>
      <w:numFmt w:val="bullet"/>
      <w:lvlText w:val=""/>
      <w:lvlJc w:val="left"/>
      <w:pPr>
        <w:ind w:left="2880" w:hanging="360"/>
      </w:pPr>
      <w:rPr>
        <w:rFonts w:ascii="Symbol" w:hAnsi="Symbol" w:hint="default"/>
      </w:rPr>
    </w:lvl>
    <w:lvl w:ilvl="4" w:tplc="CC3EF07A">
      <w:start w:val="1"/>
      <w:numFmt w:val="bullet"/>
      <w:lvlText w:val="o"/>
      <w:lvlJc w:val="left"/>
      <w:pPr>
        <w:ind w:left="3600" w:hanging="360"/>
      </w:pPr>
      <w:rPr>
        <w:rFonts w:ascii="Courier New" w:hAnsi="Courier New" w:hint="default"/>
      </w:rPr>
    </w:lvl>
    <w:lvl w:ilvl="5" w:tplc="FB9EA3C2">
      <w:start w:val="1"/>
      <w:numFmt w:val="bullet"/>
      <w:lvlText w:val=""/>
      <w:lvlJc w:val="left"/>
      <w:pPr>
        <w:ind w:left="4320" w:hanging="360"/>
      </w:pPr>
      <w:rPr>
        <w:rFonts w:ascii="Wingdings" w:hAnsi="Wingdings" w:hint="default"/>
      </w:rPr>
    </w:lvl>
    <w:lvl w:ilvl="6" w:tplc="CF08F3D4">
      <w:start w:val="1"/>
      <w:numFmt w:val="bullet"/>
      <w:lvlText w:val=""/>
      <w:lvlJc w:val="left"/>
      <w:pPr>
        <w:ind w:left="5040" w:hanging="360"/>
      </w:pPr>
      <w:rPr>
        <w:rFonts w:ascii="Symbol" w:hAnsi="Symbol" w:hint="default"/>
      </w:rPr>
    </w:lvl>
    <w:lvl w:ilvl="7" w:tplc="B6543448">
      <w:start w:val="1"/>
      <w:numFmt w:val="bullet"/>
      <w:lvlText w:val="o"/>
      <w:lvlJc w:val="left"/>
      <w:pPr>
        <w:ind w:left="5760" w:hanging="360"/>
      </w:pPr>
      <w:rPr>
        <w:rFonts w:ascii="Courier New" w:hAnsi="Courier New" w:hint="default"/>
      </w:rPr>
    </w:lvl>
    <w:lvl w:ilvl="8" w:tplc="1FC4F440">
      <w:start w:val="1"/>
      <w:numFmt w:val="bullet"/>
      <w:lvlText w:val=""/>
      <w:lvlJc w:val="left"/>
      <w:pPr>
        <w:ind w:left="6480" w:hanging="360"/>
      </w:pPr>
      <w:rPr>
        <w:rFonts w:ascii="Wingdings" w:hAnsi="Wingdings" w:hint="default"/>
      </w:rPr>
    </w:lvl>
  </w:abstractNum>
  <w:abstractNum w:abstractNumId="16" w15:restartNumberingAfterBreak="0">
    <w:nsid w:val="1A97434A"/>
    <w:multiLevelType w:val="hybridMultilevel"/>
    <w:tmpl w:val="BCFA7222"/>
    <w:lvl w:ilvl="0" w:tplc="427C0DB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5E640E"/>
    <w:multiLevelType w:val="hybridMultilevel"/>
    <w:tmpl w:val="82346900"/>
    <w:lvl w:ilvl="0" w:tplc="C0DAE936">
      <w:start w:val="2"/>
      <w:numFmt w:val="bullet"/>
      <w:lvlText w:val=""/>
      <w:lvlJc w:val="left"/>
      <w:pPr>
        <w:ind w:left="720" w:hanging="360"/>
      </w:pPr>
      <w:rPr>
        <w:rFonts w:ascii="Symbol" w:hAnsi="Symbol" w:hint="default"/>
      </w:rPr>
    </w:lvl>
    <w:lvl w:ilvl="1" w:tplc="53287AD2">
      <w:start w:val="1"/>
      <w:numFmt w:val="bullet"/>
      <w:lvlText w:val="o"/>
      <w:lvlJc w:val="left"/>
      <w:pPr>
        <w:ind w:left="1440" w:hanging="360"/>
      </w:pPr>
      <w:rPr>
        <w:rFonts w:ascii="Courier New" w:hAnsi="Courier New" w:hint="default"/>
      </w:rPr>
    </w:lvl>
    <w:lvl w:ilvl="2" w:tplc="2E6C60B0">
      <w:start w:val="1"/>
      <w:numFmt w:val="bullet"/>
      <w:lvlText w:val=""/>
      <w:lvlJc w:val="left"/>
      <w:pPr>
        <w:ind w:left="2160" w:hanging="360"/>
      </w:pPr>
      <w:rPr>
        <w:rFonts w:ascii="Wingdings" w:hAnsi="Wingdings" w:hint="default"/>
      </w:rPr>
    </w:lvl>
    <w:lvl w:ilvl="3" w:tplc="A516CADA">
      <w:start w:val="1"/>
      <w:numFmt w:val="bullet"/>
      <w:lvlText w:val=""/>
      <w:lvlJc w:val="left"/>
      <w:pPr>
        <w:ind w:left="2880" w:hanging="360"/>
      </w:pPr>
      <w:rPr>
        <w:rFonts w:ascii="Symbol" w:hAnsi="Symbol" w:hint="default"/>
      </w:rPr>
    </w:lvl>
    <w:lvl w:ilvl="4" w:tplc="BBBA41EA">
      <w:start w:val="1"/>
      <w:numFmt w:val="bullet"/>
      <w:lvlText w:val="o"/>
      <w:lvlJc w:val="left"/>
      <w:pPr>
        <w:ind w:left="3600" w:hanging="360"/>
      </w:pPr>
      <w:rPr>
        <w:rFonts w:ascii="Courier New" w:hAnsi="Courier New" w:hint="default"/>
      </w:rPr>
    </w:lvl>
    <w:lvl w:ilvl="5" w:tplc="1564E100">
      <w:start w:val="1"/>
      <w:numFmt w:val="bullet"/>
      <w:lvlText w:val=""/>
      <w:lvlJc w:val="left"/>
      <w:pPr>
        <w:ind w:left="4320" w:hanging="360"/>
      </w:pPr>
      <w:rPr>
        <w:rFonts w:ascii="Wingdings" w:hAnsi="Wingdings" w:hint="default"/>
      </w:rPr>
    </w:lvl>
    <w:lvl w:ilvl="6" w:tplc="47CCEBB6">
      <w:start w:val="1"/>
      <w:numFmt w:val="bullet"/>
      <w:lvlText w:val=""/>
      <w:lvlJc w:val="left"/>
      <w:pPr>
        <w:ind w:left="5040" w:hanging="360"/>
      </w:pPr>
      <w:rPr>
        <w:rFonts w:ascii="Symbol" w:hAnsi="Symbol" w:hint="default"/>
      </w:rPr>
    </w:lvl>
    <w:lvl w:ilvl="7" w:tplc="39C21D20">
      <w:start w:val="1"/>
      <w:numFmt w:val="bullet"/>
      <w:lvlText w:val="o"/>
      <w:lvlJc w:val="left"/>
      <w:pPr>
        <w:ind w:left="5760" w:hanging="360"/>
      </w:pPr>
      <w:rPr>
        <w:rFonts w:ascii="Courier New" w:hAnsi="Courier New" w:hint="default"/>
      </w:rPr>
    </w:lvl>
    <w:lvl w:ilvl="8" w:tplc="9EA0EA4E">
      <w:start w:val="1"/>
      <w:numFmt w:val="bullet"/>
      <w:lvlText w:val=""/>
      <w:lvlJc w:val="left"/>
      <w:pPr>
        <w:ind w:left="6480" w:hanging="360"/>
      </w:pPr>
      <w:rPr>
        <w:rFonts w:ascii="Wingdings" w:hAnsi="Wingdings" w:hint="default"/>
      </w:rPr>
    </w:lvl>
  </w:abstractNum>
  <w:abstractNum w:abstractNumId="18" w15:restartNumberingAfterBreak="0">
    <w:nsid w:val="27E114ED"/>
    <w:multiLevelType w:val="hybridMultilevel"/>
    <w:tmpl w:val="1D3273F0"/>
    <w:lvl w:ilvl="0" w:tplc="427C0DB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86909F"/>
    <w:multiLevelType w:val="hybridMultilevel"/>
    <w:tmpl w:val="B7943E58"/>
    <w:lvl w:ilvl="0" w:tplc="0F4C376A">
      <w:start w:val="1"/>
      <w:numFmt w:val="bullet"/>
      <w:lvlText w:val="·"/>
      <w:lvlJc w:val="left"/>
      <w:pPr>
        <w:ind w:left="720" w:hanging="360"/>
      </w:pPr>
      <w:rPr>
        <w:rFonts w:ascii="Symbol" w:hAnsi="Symbol" w:hint="default"/>
      </w:rPr>
    </w:lvl>
    <w:lvl w:ilvl="1" w:tplc="317A73BC">
      <w:start w:val="1"/>
      <w:numFmt w:val="bullet"/>
      <w:lvlText w:val="o"/>
      <w:lvlJc w:val="left"/>
      <w:pPr>
        <w:ind w:left="1440" w:hanging="360"/>
      </w:pPr>
      <w:rPr>
        <w:rFonts w:ascii="Courier New" w:hAnsi="Courier New" w:hint="default"/>
      </w:rPr>
    </w:lvl>
    <w:lvl w:ilvl="2" w:tplc="87705578">
      <w:start w:val="1"/>
      <w:numFmt w:val="bullet"/>
      <w:lvlText w:val=""/>
      <w:lvlJc w:val="left"/>
      <w:pPr>
        <w:ind w:left="2160" w:hanging="360"/>
      </w:pPr>
      <w:rPr>
        <w:rFonts w:ascii="Wingdings" w:hAnsi="Wingdings" w:hint="default"/>
      </w:rPr>
    </w:lvl>
    <w:lvl w:ilvl="3" w:tplc="544427E2">
      <w:start w:val="1"/>
      <w:numFmt w:val="bullet"/>
      <w:lvlText w:val=""/>
      <w:lvlJc w:val="left"/>
      <w:pPr>
        <w:ind w:left="2880" w:hanging="360"/>
      </w:pPr>
      <w:rPr>
        <w:rFonts w:ascii="Symbol" w:hAnsi="Symbol" w:hint="default"/>
      </w:rPr>
    </w:lvl>
    <w:lvl w:ilvl="4" w:tplc="628053F0">
      <w:start w:val="1"/>
      <w:numFmt w:val="bullet"/>
      <w:lvlText w:val="o"/>
      <w:lvlJc w:val="left"/>
      <w:pPr>
        <w:ind w:left="3600" w:hanging="360"/>
      </w:pPr>
      <w:rPr>
        <w:rFonts w:ascii="Courier New" w:hAnsi="Courier New" w:hint="default"/>
      </w:rPr>
    </w:lvl>
    <w:lvl w:ilvl="5" w:tplc="990CDC0E">
      <w:start w:val="1"/>
      <w:numFmt w:val="bullet"/>
      <w:lvlText w:val=""/>
      <w:lvlJc w:val="left"/>
      <w:pPr>
        <w:ind w:left="4320" w:hanging="360"/>
      </w:pPr>
      <w:rPr>
        <w:rFonts w:ascii="Wingdings" w:hAnsi="Wingdings" w:hint="default"/>
      </w:rPr>
    </w:lvl>
    <w:lvl w:ilvl="6" w:tplc="B4C6A6FA">
      <w:start w:val="1"/>
      <w:numFmt w:val="bullet"/>
      <w:lvlText w:val=""/>
      <w:lvlJc w:val="left"/>
      <w:pPr>
        <w:ind w:left="5040" w:hanging="360"/>
      </w:pPr>
      <w:rPr>
        <w:rFonts w:ascii="Symbol" w:hAnsi="Symbol" w:hint="default"/>
      </w:rPr>
    </w:lvl>
    <w:lvl w:ilvl="7" w:tplc="6F4EA272">
      <w:start w:val="1"/>
      <w:numFmt w:val="bullet"/>
      <w:lvlText w:val="o"/>
      <w:lvlJc w:val="left"/>
      <w:pPr>
        <w:ind w:left="5760" w:hanging="360"/>
      </w:pPr>
      <w:rPr>
        <w:rFonts w:ascii="Courier New" w:hAnsi="Courier New" w:hint="default"/>
      </w:rPr>
    </w:lvl>
    <w:lvl w:ilvl="8" w:tplc="70305736">
      <w:start w:val="1"/>
      <w:numFmt w:val="bullet"/>
      <w:lvlText w:val=""/>
      <w:lvlJc w:val="left"/>
      <w:pPr>
        <w:ind w:left="6480" w:hanging="360"/>
      </w:pPr>
      <w:rPr>
        <w:rFonts w:ascii="Wingdings" w:hAnsi="Wingdings" w:hint="default"/>
      </w:rPr>
    </w:lvl>
  </w:abstractNum>
  <w:abstractNum w:abstractNumId="20" w15:restartNumberingAfterBreak="0">
    <w:nsid w:val="2D73CC23"/>
    <w:multiLevelType w:val="hybridMultilevel"/>
    <w:tmpl w:val="E9A630E2"/>
    <w:lvl w:ilvl="0" w:tplc="B214424C">
      <w:start w:val="1"/>
      <w:numFmt w:val="bullet"/>
      <w:lvlText w:val="·"/>
      <w:lvlJc w:val="left"/>
      <w:pPr>
        <w:ind w:left="720" w:hanging="360"/>
      </w:pPr>
      <w:rPr>
        <w:rFonts w:ascii="Symbol" w:hAnsi="Symbol" w:hint="default"/>
      </w:rPr>
    </w:lvl>
    <w:lvl w:ilvl="1" w:tplc="AE0221BE">
      <w:start w:val="1"/>
      <w:numFmt w:val="bullet"/>
      <w:lvlText w:val="o"/>
      <w:lvlJc w:val="left"/>
      <w:pPr>
        <w:ind w:left="1440" w:hanging="360"/>
      </w:pPr>
      <w:rPr>
        <w:rFonts w:ascii="Courier New" w:hAnsi="Courier New" w:hint="default"/>
      </w:rPr>
    </w:lvl>
    <w:lvl w:ilvl="2" w:tplc="C354F610">
      <w:start w:val="1"/>
      <w:numFmt w:val="bullet"/>
      <w:lvlText w:val=""/>
      <w:lvlJc w:val="left"/>
      <w:pPr>
        <w:ind w:left="2160" w:hanging="360"/>
      </w:pPr>
      <w:rPr>
        <w:rFonts w:ascii="Wingdings" w:hAnsi="Wingdings" w:hint="default"/>
      </w:rPr>
    </w:lvl>
    <w:lvl w:ilvl="3" w:tplc="4AA03818">
      <w:start w:val="1"/>
      <w:numFmt w:val="bullet"/>
      <w:lvlText w:val=""/>
      <w:lvlJc w:val="left"/>
      <w:pPr>
        <w:ind w:left="2880" w:hanging="360"/>
      </w:pPr>
      <w:rPr>
        <w:rFonts w:ascii="Symbol" w:hAnsi="Symbol" w:hint="default"/>
      </w:rPr>
    </w:lvl>
    <w:lvl w:ilvl="4" w:tplc="60A2B62A">
      <w:start w:val="1"/>
      <w:numFmt w:val="bullet"/>
      <w:lvlText w:val="o"/>
      <w:lvlJc w:val="left"/>
      <w:pPr>
        <w:ind w:left="3600" w:hanging="360"/>
      </w:pPr>
      <w:rPr>
        <w:rFonts w:ascii="Courier New" w:hAnsi="Courier New" w:hint="default"/>
      </w:rPr>
    </w:lvl>
    <w:lvl w:ilvl="5" w:tplc="1B4EC38E">
      <w:start w:val="1"/>
      <w:numFmt w:val="bullet"/>
      <w:lvlText w:val=""/>
      <w:lvlJc w:val="left"/>
      <w:pPr>
        <w:ind w:left="4320" w:hanging="360"/>
      </w:pPr>
      <w:rPr>
        <w:rFonts w:ascii="Wingdings" w:hAnsi="Wingdings" w:hint="default"/>
      </w:rPr>
    </w:lvl>
    <w:lvl w:ilvl="6" w:tplc="C81A2E68">
      <w:start w:val="1"/>
      <w:numFmt w:val="bullet"/>
      <w:lvlText w:val=""/>
      <w:lvlJc w:val="left"/>
      <w:pPr>
        <w:ind w:left="5040" w:hanging="360"/>
      </w:pPr>
      <w:rPr>
        <w:rFonts w:ascii="Symbol" w:hAnsi="Symbol" w:hint="default"/>
      </w:rPr>
    </w:lvl>
    <w:lvl w:ilvl="7" w:tplc="CB28310C">
      <w:start w:val="1"/>
      <w:numFmt w:val="bullet"/>
      <w:lvlText w:val="o"/>
      <w:lvlJc w:val="left"/>
      <w:pPr>
        <w:ind w:left="5760" w:hanging="360"/>
      </w:pPr>
      <w:rPr>
        <w:rFonts w:ascii="Courier New" w:hAnsi="Courier New" w:hint="default"/>
      </w:rPr>
    </w:lvl>
    <w:lvl w:ilvl="8" w:tplc="08B46632">
      <w:start w:val="1"/>
      <w:numFmt w:val="bullet"/>
      <w:lvlText w:val=""/>
      <w:lvlJc w:val="left"/>
      <w:pPr>
        <w:ind w:left="6480" w:hanging="360"/>
      </w:pPr>
      <w:rPr>
        <w:rFonts w:ascii="Wingdings" w:hAnsi="Wingdings" w:hint="default"/>
      </w:rPr>
    </w:lvl>
  </w:abstractNum>
  <w:abstractNum w:abstractNumId="21" w15:restartNumberingAfterBreak="0">
    <w:nsid w:val="304D60DD"/>
    <w:multiLevelType w:val="hybridMultilevel"/>
    <w:tmpl w:val="4AF284F0"/>
    <w:lvl w:ilvl="0" w:tplc="4D1E036A">
      <w:start w:val="1"/>
      <w:numFmt w:val="bullet"/>
      <w:lvlText w:val="§"/>
      <w:lvlJc w:val="left"/>
      <w:pPr>
        <w:ind w:left="720" w:hanging="360"/>
      </w:pPr>
      <w:rPr>
        <w:rFonts w:ascii="Symbol" w:hAnsi="Symbol" w:hint="default"/>
      </w:rPr>
    </w:lvl>
    <w:lvl w:ilvl="1" w:tplc="67D01C94">
      <w:start w:val="1"/>
      <w:numFmt w:val="bullet"/>
      <w:lvlText w:val="o"/>
      <w:lvlJc w:val="left"/>
      <w:pPr>
        <w:ind w:left="1440" w:hanging="360"/>
      </w:pPr>
      <w:rPr>
        <w:rFonts w:ascii="Courier New" w:hAnsi="Courier New" w:hint="default"/>
      </w:rPr>
    </w:lvl>
    <w:lvl w:ilvl="2" w:tplc="C02E33C8">
      <w:start w:val="1"/>
      <w:numFmt w:val="bullet"/>
      <w:lvlText w:val=""/>
      <w:lvlJc w:val="left"/>
      <w:pPr>
        <w:ind w:left="2160" w:hanging="360"/>
      </w:pPr>
      <w:rPr>
        <w:rFonts w:ascii="Wingdings" w:hAnsi="Wingdings" w:hint="default"/>
      </w:rPr>
    </w:lvl>
    <w:lvl w:ilvl="3" w:tplc="06CC3210">
      <w:start w:val="1"/>
      <w:numFmt w:val="bullet"/>
      <w:lvlText w:val=""/>
      <w:lvlJc w:val="left"/>
      <w:pPr>
        <w:ind w:left="2880" w:hanging="360"/>
      </w:pPr>
      <w:rPr>
        <w:rFonts w:ascii="Symbol" w:hAnsi="Symbol" w:hint="default"/>
      </w:rPr>
    </w:lvl>
    <w:lvl w:ilvl="4" w:tplc="DA64E514">
      <w:start w:val="1"/>
      <w:numFmt w:val="bullet"/>
      <w:lvlText w:val="o"/>
      <w:lvlJc w:val="left"/>
      <w:pPr>
        <w:ind w:left="3600" w:hanging="360"/>
      </w:pPr>
      <w:rPr>
        <w:rFonts w:ascii="Courier New" w:hAnsi="Courier New" w:hint="default"/>
      </w:rPr>
    </w:lvl>
    <w:lvl w:ilvl="5" w:tplc="D09EDD9E">
      <w:start w:val="1"/>
      <w:numFmt w:val="bullet"/>
      <w:lvlText w:val=""/>
      <w:lvlJc w:val="left"/>
      <w:pPr>
        <w:ind w:left="4320" w:hanging="360"/>
      </w:pPr>
      <w:rPr>
        <w:rFonts w:ascii="Wingdings" w:hAnsi="Wingdings" w:hint="default"/>
      </w:rPr>
    </w:lvl>
    <w:lvl w:ilvl="6" w:tplc="AE1E37EA">
      <w:start w:val="1"/>
      <w:numFmt w:val="bullet"/>
      <w:lvlText w:val=""/>
      <w:lvlJc w:val="left"/>
      <w:pPr>
        <w:ind w:left="5040" w:hanging="360"/>
      </w:pPr>
      <w:rPr>
        <w:rFonts w:ascii="Symbol" w:hAnsi="Symbol" w:hint="default"/>
      </w:rPr>
    </w:lvl>
    <w:lvl w:ilvl="7" w:tplc="905823B2">
      <w:start w:val="1"/>
      <w:numFmt w:val="bullet"/>
      <w:lvlText w:val="o"/>
      <w:lvlJc w:val="left"/>
      <w:pPr>
        <w:ind w:left="5760" w:hanging="360"/>
      </w:pPr>
      <w:rPr>
        <w:rFonts w:ascii="Courier New" w:hAnsi="Courier New" w:hint="default"/>
      </w:rPr>
    </w:lvl>
    <w:lvl w:ilvl="8" w:tplc="CBFC0A7E">
      <w:start w:val="1"/>
      <w:numFmt w:val="bullet"/>
      <w:lvlText w:val=""/>
      <w:lvlJc w:val="left"/>
      <w:pPr>
        <w:ind w:left="6480" w:hanging="360"/>
      </w:pPr>
      <w:rPr>
        <w:rFonts w:ascii="Wingdings" w:hAnsi="Wingdings" w:hint="default"/>
      </w:rPr>
    </w:lvl>
  </w:abstractNum>
  <w:abstractNum w:abstractNumId="22" w15:restartNumberingAfterBreak="0">
    <w:nsid w:val="45FD9765"/>
    <w:multiLevelType w:val="hybridMultilevel"/>
    <w:tmpl w:val="EB8C1332"/>
    <w:lvl w:ilvl="0" w:tplc="AA423C78">
      <w:start w:val="1"/>
      <w:numFmt w:val="bullet"/>
      <w:lvlText w:val=""/>
      <w:lvlJc w:val="left"/>
      <w:pPr>
        <w:ind w:left="720" w:hanging="360"/>
      </w:pPr>
      <w:rPr>
        <w:rFonts w:ascii="Symbol" w:hAnsi="Symbol" w:hint="default"/>
      </w:rPr>
    </w:lvl>
    <w:lvl w:ilvl="1" w:tplc="4B22D3B0">
      <w:start w:val="1"/>
      <w:numFmt w:val="bullet"/>
      <w:lvlText w:val="o"/>
      <w:lvlJc w:val="left"/>
      <w:pPr>
        <w:ind w:left="1440" w:hanging="360"/>
      </w:pPr>
      <w:rPr>
        <w:rFonts w:ascii="Courier New" w:hAnsi="Courier New" w:hint="default"/>
      </w:rPr>
    </w:lvl>
    <w:lvl w:ilvl="2" w:tplc="AD984A00">
      <w:start w:val="1"/>
      <w:numFmt w:val="bullet"/>
      <w:lvlText w:val=""/>
      <w:lvlJc w:val="left"/>
      <w:pPr>
        <w:ind w:left="2160" w:hanging="360"/>
      </w:pPr>
      <w:rPr>
        <w:rFonts w:ascii="Wingdings" w:hAnsi="Wingdings" w:hint="default"/>
      </w:rPr>
    </w:lvl>
    <w:lvl w:ilvl="3" w:tplc="5900E852">
      <w:start w:val="1"/>
      <w:numFmt w:val="bullet"/>
      <w:lvlText w:val=""/>
      <w:lvlJc w:val="left"/>
      <w:pPr>
        <w:ind w:left="2880" w:hanging="360"/>
      </w:pPr>
      <w:rPr>
        <w:rFonts w:ascii="Symbol" w:hAnsi="Symbol" w:hint="default"/>
      </w:rPr>
    </w:lvl>
    <w:lvl w:ilvl="4" w:tplc="4836B12C">
      <w:start w:val="1"/>
      <w:numFmt w:val="bullet"/>
      <w:lvlText w:val="o"/>
      <w:lvlJc w:val="left"/>
      <w:pPr>
        <w:ind w:left="3600" w:hanging="360"/>
      </w:pPr>
      <w:rPr>
        <w:rFonts w:ascii="Courier New" w:hAnsi="Courier New" w:hint="default"/>
      </w:rPr>
    </w:lvl>
    <w:lvl w:ilvl="5" w:tplc="9230D9CE">
      <w:start w:val="1"/>
      <w:numFmt w:val="bullet"/>
      <w:lvlText w:val=""/>
      <w:lvlJc w:val="left"/>
      <w:pPr>
        <w:ind w:left="4320" w:hanging="360"/>
      </w:pPr>
      <w:rPr>
        <w:rFonts w:ascii="Wingdings" w:hAnsi="Wingdings" w:hint="default"/>
      </w:rPr>
    </w:lvl>
    <w:lvl w:ilvl="6" w:tplc="51049594">
      <w:start w:val="1"/>
      <w:numFmt w:val="bullet"/>
      <w:lvlText w:val=""/>
      <w:lvlJc w:val="left"/>
      <w:pPr>
        <w:ind w:left="5040" w:hanging="360"/>
      </w:pPr>
      <w:rPr>
        <w:rFonts w:ascii="Symbol" w:hAnsi="Symbol" w:hint="default"/>
      </w:rPr>
    </w:lvl>
    <w:lvl w:ilvl="7" w:tplc="F45E8114">
      <w:start w:val="1"/>
      <w:numFmt w:val="bullet"/>
      <w:lvlText w:val="o"/>
      <w:lvlJc w:val="left"/>
      <w:pPr>
        <w:ind w:left="5760" w:hanging="360"/>
      </w:pPr>
      <w:rPr>
        <w:rFonts w:ascii="Courier New" w:hAnsi="Courier New" w:hint="default"/>
      </w:rPr>
    </w:lvl>
    <w:lvl w:ilvl="8" w:tplc="64D0DC94">
      <w:start w:val="1"/>
      <w:numFmt w:val="bullet"/>
      <w:lvlText w:val=""/>
      <w:lvlJc w:val="left"/>
      <w:pPr>
        <w:ind w:left="6480" w:hanging="360"/>
      </w:pPr>
      <w:rPr>
        <w:rFonts w:ascii="Wingdings" w:hAnsi="Wingdings" w:hint="default"/>
      </w:rPr>
    </w:lvl>
  </w:abstractNum>
  <w:abstractNum w:abstractNumId="23" w15:restartNumberingAfterBreak="0">
    <w:nsid w:val="46A31F28"/>
    <w:multiLevelType w:val="hybridMultilevel"/>
    <w:tmpl w:val="95DA692C"/>
    <w:lvl w:ilvl="0" w:tplc="522000EE">
      <w:start w:val="1"/>
      <w:numFmt w:val="bullet"/>
      <w:lvlText w:val=""/>
      <w:lvlJc w:val="left"/>
      <w:pPr>
        <w:ind w:left="720" w:hanging="360"/>
      </w:pPr>
      <w:rPr>
        <w:rFonts w:ascii="Symbol" w:hAnsi="Symbol" w:hint="default"/>
      </w:rPr>
    </w:lvl>
    <w:lvl w:ilvl="1" w:tplc="282217A4">
      <w:start w:val="1"/>
      <w:numFmt w:val="bullet"/>
      <w:lvlText w:val="o"/>
      <w:lvlJc w:val="left"/>
      <w:pPr>
        <w:ind w:left="1440" w:hanging="360"/>
      </w:pPr>
      <w:rPr>
        <w:rFonts w:ascii="Courier New" w:hAnsi="Courier New" w:hint="default"/>
      </w:rPr>
    </w:lvl>
    <w:lvl w:ilvl="2" w:tplc="3BF239E8">
      <w:start w:val="1"/>
      <w:numFmt w:val="bullet"/>
      <w:lvlText w:val=""/>
      <w:lvlJc w:val="left"/>
      <w:pPr>
        <w:ind w:left="2160" w:hanging="360"/>
      </w:pPr>
      <w:rPr>
        <w:rFonts w:ascii="Wingdings" w:hAnsi="Wingdings" w:hint="default"/>
      </w:rPr>
    </w:lvl>
    <w:lvl w:ilvl="3" w:tplc="EFF07E4C">
      <w:start w:val="1"/>
      <w:numFmt w:val="bullet"/>
      <w:lvlText w:val=""/>
      <w:lvlJc w:val="left"/>
      <w:pPr>
        <w:ind w:left="2880" w:hanging="360"/>
      </w:pPr>
      <w:rPr>
        <w:rFonts w:ascii="Symbol" w:hAnsi="Symbol" w:hint="default"/>
      </w:rPr>
    </w:lvl>
    <w:lvl w:ilvl="4" w:tplc="BB1A8A5C">
      <w:start w:val="1"/>
      <w:numFmt w:val="bullet"/>
      <w:lvlText w:val="o"/>
      <w:lvlJc w:val="left"/>
      <w:pPr>
        <w:ind w:left="3600" w:hanging="360"/>
      </w:pPr>
      <w:rPr>
        <w:rFonts w:ascii="Courier New" w:hAnsi="Courier New" w:hint="default"/>
      </w:rPr>
    </w:lvl>
    <w:lvl w:ilvl="5" w:tplc="71A42F12">
      <w:start w:val="1"/>
      <w:numFmt w:val="bullet"/>
      <w:lvlText w:val=""/>
      <w:lvlJc w:val="left"/>
      <w:pPr>
        <w:ind w:left="4320" w:hanging="360"/>
      </w:pPr>
      <w:rPr>
        <w:rFonts w:ascii="Wingdings" w:hAnsi="Wingdings" w:hint="default"/>
      </w:rPr>
    </w:lvl>
    <w:lvl w:ilvl="6" w:tplc="1214EB40">
      <w:start w:val="1"/>
      <w:numFmt w:val="bullet"/>
      <w:lvlText w:val=""/>
      <w:lvlJc w:val="left"/>
      <w:pPr>
        <w:ind w:left="5040" w:hanging="360"/>
      </w:pPr>
      <w:rPr>
        <w:rFonts w:ascii="Symbol" w:hAnsi="Symbol" w:hint="default"/>
      </w:rPr>
    </w:lvl>
    <w:lvl w:ilvl="7" w:tplc="7E365EF2">
      <w:start w:val="1"/>
      <w:numFmt w:val="bullet"/>
      <w:lvlText w:val="o"/>
      <w:lvlJc w:val="left"/>
      <w:pPr>
        <w:ind w:left="5760" w:hanging="360"/>
      </w:pPr>
      <w:rPr>
        <w:rFonts w:ascii="Courier New" w:hAnsi="Courier New" w:hint="default"/>
      </w:rPr>
    </w:lvl>
    <w:lvl w:ilvl="8" w:tplc="FB72FCB4">
      <w:start w:val="1"/>
      <w:numFmt w:val="bullet"/>
      <w:lvlText w:val=""/>
      <w:lvlJc w:val="left"/>
      <w:pPr>
        <w:ind w:left="6480" w:hanging="360"/>
      </w:pPr>
      <w:rPr>
        <w:rFonts w:ascii="Wingdings" w:hAnsi="Wingdings" w:hint="default"/>
      </w:rPr>
    </w:lvl>
  </w:abstractNum>
  <w:abstractNum w:abstractNumId="24" w15:restartNumberingAfterBreak="0">
    <w:nsid w:val="4F49596D"/>
    <w:multiLevelType w:val="hybridMultilevel"/>
    <w:tmpl w:val="F0266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072DEA"/>
    <w:multiLevelType w:val="hybridMultilevel"/>
    <w:tmpl w:val="509CC86C"/>
    <w:lvl w:ilvl="0" w:tplc="59AC88EA">
      <w:start w:val="1"/>
      <w:numFmt w:val="bullet"/>
      <w:lvlText w:val="·"/>
      <w:lvlJc w:val="left"/>
      <w:pPr>
        <w:ind w:left="720" w:hanging="360"/>
      </w:pPr>
      <w:rPr>
        <w:rFonts w:ascii="Symbol" w:hAnsi="Symbol" w:hint="default"/>
      </w:rPr>
    </w:lvl>
    <w:lvl w:ilvl="1" w:tplc="0D84D312">
      <w:start w:val="1"/>
      <w:numFmt w:val="bullet"/>
      <w:lvlText w:val="o"/>
      <w:lvlJc w:val="left"/>
      <w:pPr>
        <w:ind w:left="1440" w:hanging="360"/>
      </w:pPr>
      <w:rPr>
        <w:rFonts w:ascii="Courier New" w:hAnsi="Courier New" w:hint="default"/>
      </w:rPr>
    </w:lvl>
    <w:lvl w:ilvl="2" w:tplc="06F2D8B6">
      <w:start w:val="1"/>
      <w:numFmt w:val="bullet"/>
      <w:lvlText w:val=""/>
      <w:lvlJc w:val="left"/>
      <w:pPr>
        <w:ind w:left="2160" w:hanging="360"/>
      </w:pPr>
      <w:rPr>
        <w:rFonts w:ascii="Wingdings" w:hAnsi="Wingdings" w:hint="default"/>
      </w:rPr>
    </w:lvl>
    <w:lvl w:ilvl="3" w:tplc="4810E830">
      <w:start w:val="1"/>
      <w:numFmt w:val="bullet"/>
      <w:lvlText w:val=""/>
      <w:lvlJc w:val="left"/>
      <w:pPr>
        <w:ind w:left="2880" w:hanging="360"/>
      </w:pPr>
      <w:rPr>
        <w:rFonts w:ascii="Symbol" w:hAnsi="Symbol" w:hint="default"/>
      </w:rPr>
    </w:lvl>
    <w:lvl w:ilvl="4" w:tplc="1C1E240E">
      <w:start w:val="1"/>
      <w:numFmt w:val="bullet"/>
      <w:lvlText w:val="o"/>
      <w:lvlJc w:val="left"/>
      <w:pPr>
        <w:ind w:left="3600" w:hanging="360"/>
      </w:pPr>
      <w:rPr>
        <w:rFonts w:ascii="Courier New" w:hAnsi="Courier New" w:hint="default"/>
      </w:rPr>
    </w:lvl>
    <w:lvl w:ilvl="5" w:tplc="7DD007BC">
      <w:start w:val="1"/>
      <w:numFmt w:val="bullet"/>
      <w:lvlText w:val=""/>
      <w:lvlJc w:val="left"/>
      <w:pPr>
        <w:ind w:left="4320" w:hanging="360"/>
      </w:pPr>
      <w:rPr>
        <w:rFonts w:ascii="Wingdings" w:hAnsi="Wingdings" w:hint="default"/>
      </w:rPr>
    </w:lvl>
    <w:lvl w:ilvl="6" w:tplc="20F26E3C">
      <w:start w:val="1"/>
      <w:numFmt w:val="bullet"/>
      <w:lvlText w:val=""/>
      <w:lvlJc w:val="left"/>
      <w:pPr>
        <w:ind w:left="5040" w:hanging="360"/>
      </w:pPr>
      <w:rPr>
        <w:rFonts w:ascii="Symbol" w:hAnsi="Symbol" w:hint="default"/>
      </w:rPr>
    </w:lvl>
    <w:lvl w:ilvl="7" w:tplc="74C8AEB8">
      <w:start w:val="1"/>
      <w:numFmt w:val="bullet"/>
      <w:lvlText w:val="o"/>
      <w:lvlJc w:val="left"/>
      <w:pPr>
        <w:ind w:left="5760" w:hanging="360"/>
      </w:pPr>
      <w:rPr>
        <w:rFonts w:ascii="Courier New" w:hAnsi="Courier New" w:hint="default"/>
      </w:rPr>
    </w:lvl>
    <w:lvl w:ilvl="8" w:tplc="4BF8C0E4">
      <w:start w:val="1"/>
      <w:numFmt w:val="bullet"/>
      <w:lvlText w:val=""/>
      <w:lvlJc w:val="left"/>
      <w:pPr>
        <w:ind w:left="6480" w:hanging="360"/>
      </w:pPr>
      <w:rPr>
        <w:rFonts w:ascii="Wingdings" w:hAnsi="Wingdings" w:hint="default"/>
      </w:rPr>
    </w:lvl>
  </w:abstractNum>
  <w:abstractNum w:abstractNumId="26" w15:restartNumberingAfterBreak="0">
    <w:nsid w:val="609972B6"/>
    <w:multiLevelType w:val="hybridMultilevel"/>
    <w:tmpl w:val="9E022A2E"/>
    <w:lvl w:ilvl="0" w:tplc="9C9A2DD2">
      <w:start w:val="1"/>
      <w:numFmt w:val="bullet"/>
      <w:lvlText w:val=""/>
      <w:lvlJc w:val="left"/>
      <w:pPr>
        <w:ind w:left="720" w:hanging="360"/>
      </w:pPr>
      <w:rPr>
        <w:rFonts w:ascii="Wingdings" w:hAnsi="Wingdings" w:hint="default"/>
      </w:rPr>
    </w:lvl>
    <w:lvl w:ilvl="1" w:tplc="3F807ED6">
      <w:start w:val="1"/>
      <w:numFmt w:val="bullet"/>
      <w:lvlText w:val="o"/>
      <w:lvlJc w:val="left"/>
      <w:pPr>
        <w:ind w:left="1440" w:hanging="360"/>
      </w:pPr>
      <w:rPr>
        <w:rFonts w:ascii="Courier New" w:hAnsi="Courier New" w:hint="default"/>
      </w:rPr>
    </w:lvl>
    <w:lvl w:ilvl="2" w:tplc="65D4ED10">
      <w:start w:val="1"/>
      <w:numFmt w:val="bullet"/>
      <w:lvlText w:val=""/>
      <w:lvlJc w:val="left"/>
      <w:pPr>
        <w:ind w:left="2160" w:hanging="360"/>
      </w:pPr>
      <w:rPr>
        <w:rFonts w:ascii="Wingdings" w:hAnsi="Wingdings" w:hint="default"/>
      </w:rPr>
    </w:lvl>
    <w:lvl w:ilvl="3" w:tplc="31026C62">
      <w:start w:val="1"/>
      <w:numFmt w:val="bullet"/>
      <w:lvlText w:val=""/>
      <w:lvlJc w:val="left"/>
      <w:pPr>
        <w:ind w:left="2880" w:hanging="360"/>
      </w:pPr>
      <w:rPr>
        <w:rFonts w:ascii="Symbol" w:hAnsi="Symbol" w:hint="default"/>
      </w:rPr>
    </w:lvl>
    <w:lvl w:ilvl="4" w:tplc="527CBBB4">
      <w:start w:val="1"/>
      <w:numFmt w:val="bullet"/>
      <w:lvlText w:val="o"/>
      <w:lvlJc w:val="left"/>
      <w:pPr>
        <w:ind w:left="3600" w:hanging="360"/>
      </w:pPr>
      <w:rPr>
        <w:rFonts w:ascii="Courier New" w:hAnsi="Courier New" w:hint="default"/>
      </w:rPr>
    </w:lvl>
    <w:lvl w:ilvl="5" w:tplc="587864E6">
      <w:start w:val="1"/>
      <w:numFmt w:val="bullet"/>
      <w:lvlText w:val=""/>
      <w:lvlJc w:val="left"/>
      <w:pPr>
        <w:ind w:left="4320" w:hanging="360"/>
      </w:pPr>
      <w:rPr>
        <w:rFonts w:ascii="Wingdings" w:hAnsi="Wingdings" w:hint="default"/>
      </w:rPr>
    </w:lvl>
    <w:lvl w:ilvl="6" w:tplc="2B723D62">
      <w:start w:val="1"/>
      <w:numFmt w:val="bullet"/>
      <w:lvlText w:val=""/>
      <w:lvlJc w:val="left"/>
      <w:pPr>
        <w:ind w:left="5040" w:hanging="360"/>
      </w:pPr>
      <w:rPr>
        <w:rFonts w:ascii="Symbol" w:hAnsi="Symbol" w:hint="default"/>
      </w:rPr>
    </w:lvl>
    <w:lvl w:ilvl="7" w:tplc="5D5045FA">
      <w:start w:val="1"/>
      <w:numFmt w:val="bullet"/>
      <w:lvlText w:val="o"/>
      <w:lvlJc w:val="left"/>
      <w:pPr>
        <w:ind w:left="5760" w:hanging="360"/>
      </w:pPr>
      <w:rPr>
        <w:rFonts w:ascii="Courier New" w:hAnsi="Courier New" w:hint="default"/>
      </w:rPr>
    </w:lvl>
    <w:lvl w:ilvl="8" w:tplc="D9BA4D24">
      <w:start w:val="1"/>
      <w:numFmt w:val="bullet"/>
      <w:lvlText w:val=""/>
      <w:lvlJc w:val="left"/>
      <w:pPr>
        <w:ind w:left="6480" w:hanging="360"/>
      </w:pPr>
      <w:rPr>
        <w:rFonts w:ascii="Wingdings" w:hAnsi="Wingdings" w:hint="default"/>
      </w:rPr>
    </w:lvl>
  </w:abstractNum>
  <w:abstractNum w:abstractNumId="27" w15:restartNumberingAfterBreak="0">
    <w:nsid w:val="641E0EE8"/>
    <w:multiLevelType w:val="hybridMultilevel"/>
    <w:tmpl w:val="01045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834A18"/>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64B129AD"/>
    <w:multiLevelType w:val="hybridMultilevel"/>
    <w:tmpl w:val="48569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C3298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F3D4170"/>
    <w:multiLevelType w:val="multilevel"/>
    <w:tmpl w:val="3208DE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4445191"/>
    <w:multiLevelType w:val="hybridMultilevel"/>
    <w:tmpl w:val="C9A66CE6"/>
    <w:lvl w:ilvl="0" w:tplc="3D0085E8">
      <w:start w:val="1"/>
      <w:numFmt w:val="bullet"/>
      <w:lvlText w:val="·"/>
      <w:lvlJc w:val="left"/>
      <w:pPr>
        <w:ind w:left="720" w:hanging="360"/>
      </w:pPr>
      <w:rPr>
        <w:rFonts w:ascii="Symbol" w:hAnsi="Symbol" w:hint="default"/>
      </w:rPr>
    </w:lvl>
    <w:lvl w:ilvl="1" w:tplc="774053B4">
      <w:start w:val="1"/>
      <w:numFmt w:val="bullet"/>
      <w:lvlText w:val="o"/>
      <w:lvlJc w:val="left"/>
      <w:pPr>
        <w:ind w:left="1440" w:hanging="360"/>
      </w:pPr>
      <w:rPr>
        <w:rFonts w:ascii="Courier New" w:hAnsi="Courier New" w:hint="default"/>
      </w:rPr>
    </w:lvl>
    <w:lvl w:ilvl="2" w:tplc="9FAE4ECA">
      <w:start w:val="1"/>
      <w:numFmt w:val="bullet"/>
      <w:lvlText w:val=""/>
      <w:lvlJc w:val="left"/>
      <w:pPr>
        <w:ind w:left="2160" w:hanging="360"/>
      </w:pPr>
      <w:rPr>
        <w:rFonts w:ascii="Wingdings" w:hAnsi="Wingdings" w:hint="default"/>
      </w:rPr>
    </w:lvl>
    <w:lvl w:ilvl="3" w:tplc="30DCDF16">
      <w:start w:val="1"/>
      <w:numFmt w:val="bullet"/>
      <w:lvlText w:val=""/>
      <w:lvlJc w:val="left"/>
      <w:pPr>
        <w:ind w:left="2880" w:hanging="360"/>
      </w:pPr>
      <w:rPr>
        <w:rFonts w:ascii="Symbol" w:hAnsi="Symbol" w:hint="default"/>
      </w:rPr>
    </w:lvl>
    <w:lvl w:ilvl="4" w:tplc="E1062C32">
      <w:start w:val="1"/>
      <w:numFmt w:val="bullet"/>
      <w:lvlText w:val="o"/>
      <w:lvlJc w:val="left"/>
      <w:pPr>
        <w:ind w:left="3600" w:hanging="360"/>
      </w:pPr>
      <w:rPr>
        <w:rFonts w:ascii="Courier New" w:hAnsi="Courier New" w:hint="default"/>
      </w:rPr>
    </w:lvl>
    <w:lvl w:ilvl="5" w:tplc="E6CE215C">
      <w:start w:val="1"/>
      <w:numFmt w:val="bullet"/>
      <w:lvlText w:val=""/>
      <w:lvlJc w:val="left"/>
      <w:pPr>
        <w:ind w:left="4320" w:hanging="360"/>
      </w:pPr>
      <w:rPr>
        <w:rFonts w:ascii="Wingdings" w:hAnsi="Wingdings" w:hint="default"/>
      </w:rPr>
    </w:lvl>
    <w:lvl w:ilvl="6" w:tplc="170A2A72">
      <w:start w:val="1"/>
      <w:numFmt w:val="bullet"/>
      <w:lvlText w:val=""/>
      <w:lvlJc w:val="left"/>
      <w:pPr>
        <w:ind w:left="5040" w:hanging="360"/>
      </w:pPr>
      <w:rPr>
        <w:rFonts w:ascii="Symbol" w:hAnsi="Symbol" w:hint="default"/>
      </w:rPr>
    </w:lvl>
    <w:lvl w:ilvl="7" w:tplc="B45A9294">
      <w:start w:val="1"/>
      <w:numFmt w:val="bullet"/>
      <w:lvlText w:val="o"/>
      <w:lvlJc w:val="left"/>
      <w:pPr>
        <w:ind w:left="5760" w:hanging="360"/>
      </w:pPr>
      <w:rPr>
        <w:rFonts w:ascii="Courier New" w:hAnsi="Courier New" w:hint="default"/>
      </w:rPr>
    </w:lvl>
    <w:lvl w:ilvl="8" w:tplc="C6842B42">
      <w:start w:val="1"/>
      <w:numFmt w:val="bullet"/>
      <w:lvlText w:val=""/>
      <w:lvlJc w:val="left"/>
      <w:pPr>
        <w:ind w:left="6480" w:hanging="360"/>
      </w:pPr>
      <w:rPr>
        <w:rFonts w:ascii="Wingdings" w:hAnsi="Wingdings" w:hint="default"/>
      </w:rPr>
    </w:lvl>
  </w:abstractNum>
  <w:abstractNum w:abstractNumId="33" w15:restartNumberingAfterBreak="0">
    <w:nsid w:val="774DEAE1"/>
    <w:multiLevelType w:val="hybridMultilevel"/>
    <w:tmpl w:val="25CA3D96"/>
    <w:lvl w:ilvl="0" w:tplc="EC980FDC">
      <w:start w:val="1"/>
      <w:numFmt w:val="bullet"/>
      <w:lvlText w:val="·"/>
      <w:lvlJc w:val="left"/>
      <w:pPr>
        <w:ind w:left="720" w:hanging="360"/>
      </w:pPr>
      <w:rPr>
        <w:rFonts w:ascii="Symbol" w:hAnsi="Symbol" w:hint="default"/>
      </w:rPr>
    </w:lvl>
    <w:lvl w:ilvl="1" w:tplc="AE1A88B0">
      <w:start w:val="1"/>
      <w:numFmt w:val="bullet"/>
      <w:lvlText w:val="o"/>
      <w:lvlJc w:val="left"/>
      <w:pPr>
        <w:ind w:left="1440" w:hanging="360"/>
      </w:pPr>
      <w:rPr>
        <w:rFonts w:ascii="Symbol" w:hAnsi="Symbol" w:hint="default"/>
      </w:rPr>
    </w:lvl>
    <w:lvl w:ilvl="2" w:tplc="3BE4F7EE">
      <w:start w:val="1"/>
      <w:numFmt w:val="bullet"/>
      <w:lvlText w:val="§"/>
      <w:lvlJc w:val="left"/>
      <w:pPr>
        <w:ind w:left="2160" w:hanging="360"/>
      </w:pPr>
      <w:rPr>
        <w:rFonts w:ascii="Symbol" w:hAnsi="Symbol" w:hint="default"/>
      </w:rPr>
    </w:lvl>
    <w:lvl w:ilvl="3" w:tplc="0F409014">
      <w:start w:val="1"/>
      <w:numFmt w:val="bullet"/>
      <w:lvlText w:val=""/>
      <w:lvlJc w:val="left"/>
      <w:pPr>
        <w:ind w:left="2880" w:hanging="360"/>
      </w:pPr>
      <w:rPr>
        <w:rFonts w:ascii="Symbol" w:hAnsi="Symbol" w:hint="default"/>
      </w:rPr>
    </w:lvl>
    <w:lvl w:ilvl="4" w:tplc="FACE7BAA">
      <w:start w:val="1"/>
      <w:numFmt w:val="bullet"/>
      <w:lvlText w:val="o"/>
      <w:lvlJc w:val="left"/>
      <w:pPr>
        <w:ind w:left="3600" w:hanging="360"/>
      </w:pPr>
      <w:rPr>
        <w:rFonts w:ascii="Courier New" w:hAnsi="Courier New" w:hint="default"/>
      </w:rPr>
    </w:lvl>
    <w:lvl w:ilvl="5" w:tplc="D06ECB06">
      <w:start w:val="1"/>
      <w:numFmt w:val="bullet"/>
      <w:lvlText w:val=""/>
      <w:lvlJc w:val="left"/>
      <w:pPr>
        <w:ind w:left="4320" w:hanging="360"/>
      </w:pPr>
      <w:rPr>
        <w:rFonts w:ascii="Wingdings" w:hAnsi="Wingdings" w:hint="default"/>
      </w:rPr>
    </w:lvl>
    <w:lvl w:ilvl="6" w:tplc="609A688E">
      <w:start w:val="1"/>
      <w:numFmt w:val="bullet"/>
      <w:lvlText w:val=""/>
      <w:lvlJc w:val="left"/>
      <w:pPr>
        <w:ind w:left="5040" w:hanging="360"/>
      </w:pPr>
      <w:rPr>
        <w:rFonts w:ascii="Symbol" w:hAnsi="Symbol" w:hint="default"/>
      </w:rPr>
    </w:lvl>
    <w:lvl w:ilvl="7" w:tplc="86A26B44">
      <w:start w:val="1"/>
      <w:numFmt w:val="bullet"/>
      <w:lvlText w:val="o"/>
      <w:lvlJc w:val="left"/>
      <w:pPr>
        <w:ind w:left="5760" w:hanging="360"/>
      </w:pPr>
      <w:rPr>
        <w:rFonts w:ascii="Courier New" w:hAnsi="Courier New" w:hint="default"/>
      </w:rPr>
    </w:lvl>
    <w:lvl w:ilvl="8" w:tplc="69A2CB40">
      <w:start w:val="1"/>
      <w:numFmt w:val="bullet"/>
      <w:lvlText w:val=""/>
      <w:lvlJc w:val="left"/>
      <w:pPr>
        <w:ind w:left="6480" w:hanging="360"/>
      </w:pPr>
      <w:rPr>
        <w:rFonts w:ascii="Wingdings" w:hAnsi="Wingdings" w:hint="default"/>
      </w:rPr>
    </w:lvl>
  </w:abstractNum>
  <w:abstractNum w:abstractNumId="34" w15:restartNumberingAfterBreak="0">
    <w:nsid w:val="7D18568D"/>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13081329">
    <w:abstractNumId w:val="15"/>
  </w:num>
  <w:num w:numId="2" w16cid:durableId="1858346229">
    <w:abstractNumId w:val="26"/>
  </w:num>
  <w:num w:numId="3" w16cid:durableId="803237864">
    <w:abstractNumId w:val="19"/>
  </w:num>
  <w:num w:numId="4" w16cid:durableId="1340082914">
    <w:abstractNumId w:val="21"/>
  </w:num>
  <w:num w:numId="5" w16cid:durableId="1603292960">
    <w:abstractNumId w:val="10"/>
  </w:num>
  <w:num w:numId="6" w16cid:durableId="1838226798">
    <w:abstractNumId w:val="33"/>
  </w:num>
  <w:num w:numId="7" w16cid:durableId="1304768804">
    <w:abstractNumId w:val="25"/>
  </w:num>
  <w:num w:numId="8" w16cid:durableId="2132356356">
    <w:abstractNumId w:val="20"/>
  </w:num>
  <w:num w:numId="9" w16cid:durableId="724450924">
    <w:abstractNumId w:val="32"/>
  </w:num>
  <w:num w:numId="10" w16cid:durableId="1551303494">
    <w:abstractNumId w:val="23"/>
  </w:num>
  <w:num w:numId="11" w16cid:durableId="1043873025">
    <w:abstractNumId w:val="22"/>
  </w:num>
  <w:num w:numId="12" w16cid:durableId="227229468">
    <w:abstractNumId w:val="9"/>
  </w:num>
  <w:num w:numId="13" w16cid:durableId="936671114">
    <w:abstractNumId w:val="8"/>
  </w:num>
  <w:num w:numId="14" w16cid:durableId="2051107014">
    <w:abstractNumId w:val="7"/>
  </w:num>
  <w:num w:numId="15" w16cid:durableId="951589486">
    <w:abstractNumId w:val="6"/>
  </w:num>
  <w:num w:numId="16" w16cid:durableId="1304887668">
    <w:abstractNumId w:val="5"/>
  </w:num>
  <w:num w:numId="17" w16cid:durableId="836386142">
    <w:abstractNumId w:val="4"/>
  </w:num>
  <w:num w:numId="18" w16cid:durableId="876166384">
    <w:abstractNumId w:val="3"/>
  </w:num>
  <w:num w:numId="19" w16cid:durableId="891306256">
    <w:abstractNumId w:val="2"/>
  </w:num>
  <w:num w:numId="20" w16cid:durableId="1328827976">
    <w:abstractNumId w:val="1"/>
  </w:num>
  <w:num w:numId="21" w16cid:durableId="1658412003">
    <w:abstractNumId w:val="0"/>
  </w:num>
  <w:num w:numId="22" w16cid:durableId="179665926">
    <w:abstractNumId w:val="34"/>
  </w:num>
  <w:num w:numId="23" w16cid:durableId="333455245">
    <w:abstractNumId w:val="30"/>
  </w:num>
  <w:num w:numId="24" w16cid:durableId="529338994">
    <w:abstractNumId w:val="28"/>
  </w:num>
  <w:num w:numId="25" w16cid:durableId="1074935040">
    <w:abstractNumId w:val="9"/>
  </w:num>
  <w:num w:numId="26" w16cid:durableId="681860917">
    <w:abstractNumId w:val="8"/>
    <w:lvlOverride w:ilvl="0">
      <w:startOverride w:val="1"/>
    </w:lvlOverride>
  </w:num>
  <w:num w:numId="27" w16cid:durableId="1226336666">
    <w:abstractNumId w:val="24"/>
  </w:num>
  <w:num w:numId="28" w16cid:durableId="267353771">
    <w:abstractNumId w:val="27"/>
  </w:num>
  <w:num w:numId="29" w16cid:durableId="2125613480">
    <w:abstractNumId w:val="14"/>
  </w:num>
  <w:num w:numId="30" w16cid:durableId="161509686">
    <w:abstractNumId w:val="18"/>
  </w:num>
  <w:num w:numId="31" w16cid:durableId="850921774">
    <w:abstractNumId w:val="16"/>
  </w:num>
  <w:num w:numId="32" w16cid:durableId="1219979226">
    <w:abstractNumId w:val="29"/>
  </w:num>
  <w:num w:numId="33" w16cid:durableId="632835493">
    <w:abstractNumId w:val="11"/>
  </w:num>
  <w:num w:numId="34" w16cid:durableId="1314412873">
    <w:abstractNumId w:val="31"/>
  </w:num>
  <w:num w:numId="35" w16cid:durableId="1541892191">
    <w:abstractNumId w:val="13"/>
  </w:num>
  <w:num w:numId="36" w16cid:durableId="1917128907">
    <w:abstractNumId w:val="12"/>
  </w:num>
  <w:num w:numId="37" w16cid:durableId="500001911">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efaultTabStop w:val="720"/>
  <w:clickAndTypeStyle w:val="BodyTex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3E9"/>
    <w:rsid w:val="0001319D"/>
    <w:rsid w:val="000213E9"/>
    <w:rsid w:val="00044F2C"/>
    <w:rsid w:val="00045803"/>
    <w:rsid w:val="00051B7F"/>
    <w:rsid w:val="000531E4"/>
    <w:rsid w:val="00067FA6"/>
    <w:rsid w:val="00077522"/>
    <w:rsid w:val="00080D65"/>
    <w:rsid w:val="00091469"/>
    <w:rsid w:val="0009343D"/>
    <w:rsid w:val="00097270"/>
    <w:rsid w:val="000B529C"/>
    <w:rsid w:val="000C7261"/>
    <w:rsid w:val="000D5864"/>
    <w:rsid w:val="000F0394"/>
    <w:rsid w:val="00107356"/>
    <w:rsid w:val="001135B1"/>
    <w:rsid w:val="00116413"/>
    <w:rsid w:val="00144D5C"/>
    <w:rsid w:val="00145B60"/>
    <w:rsid w:val="00164CE2"/>
    <w:rsid w:val="00174280"/>
    <w:rsid w:val="0017492A"/>
    <w:rsid w:val="001777E6"/>
    <w:rsid w:val="00190683"/>
    <w:rsid w:val="001918A9"/>
    <w:rsid w:val="00195E7B"/>
    <w:rsid w:val="001A1A4A"/>
    <w:rsid w:val="001B56E5"/>
    <w:rsid w:val="001D534F"/>
    <w:rsid w:val="001E3037"/>
    <w:rsid w:val="001E3EC4"/>
    <w:rsid w:val="00201964"/>
    <w:rsid w:val="00211538"/>
    <w:rsid w:val="00211C18"/>
    <w:rsid w:val="00233B8E"/>
    <w:rsid w:val="002341C5"/>
    <w:rsid w:val="00244152"/>
    <w:rsid w:val="00246B61"/>
    <w:rsid w:val="002503EE"/>
    <w:rsid w:val="00261265"/>
    <w:rsid w:val="00262F38"/>
    <w:rsid w:val="00267310"/>
    <w:rsid w:val="002677C4"/>
    <w:rsid w:val="00270856"/>
    <w:rsid w:val="00273346"/>
    <w:rsid w:val="00286077"/>
    <w:rsid w:val="00297D38"/>
    <w:rsid w:val="002A24CC"/>
    <w:rsid w:val="002C389A"/>
    <w:rsid w:val="002C68F3"/>
    <w:rsid w:val="002D35E6"/>
    <w:rsid w:val="002E02C7"/>
    <w:rsid w:val="002E0F13"/>
    <w:rsid w:val="002F14CE"/>
    <w:rsid w:val="002F6960"/>
    <w:rsid w:val="0030114D"/>
    <w:rsid w:val="00305C54"/>
    <w:rsid w:val="00306987"/>
    <w:rsid w:val="00315557"/>
    <w:rsid w:val="00351FD0"/>
    <w:rsid w:val="003534C7"/>
    <w:rsid w:val="00365C34"/>
    <w:rsid w:val="00372FED"/>
    <w:rsid w:val="00375ECE"/>
    <w:rsid w:val="0039277F"/>
    <w:rsid w:val="00393C75"/>
    <w:rsid w:val="003B28F1"/>
    <w:rsid w:val="003B41DF"/>
    <w:rsid w:val="003C7399"/>
    <w:rsid w:val="003D7D1F"/>
    <w:rsid w:val="003E7107"/>
    <w:rsid w:val="003F5ABB"/>
    <w:rsid w:val="00417619"/>
    <w:rsid w:val="00425110"/>
    <w:rsid w:val="00445B6C"/>
    <w:rsid w:val="00460588"/>
    <w:rsid w:val="0046089F"/>
    <w:rsid w:val="00461DF5"/>
    <w:rsid w:val="00473449"/>
    <w:rsid w:val="004A726B"/>
    <w:rsid w:val="004D2CA6"/>
    <w:rsid w:val="004D7BAE"/>
    <w:rsid w:val="004F70AB"/>
    <w:rsid w:val="00504D17"/>
    <w:rsid w:val="005139DB"/>
    <w:rsid w:val="005334AE"/>
    <w:rsid w:val="00540447"/>
    <w:rsid w:val="00542FE6"/>
    <w:rsid w:val="005464F5"/>
    <w:rsid w:val="00550A48"/>
    <w:rsid w:val="0055212A"/>
    <w:rsid w:val="00555E0A"/>
    <w:rsid w:val="00564C20"/>
    <w:rsid w:val="00574BDB"/>
    <w:rsid w:val="005777DF"/>
    <w:rsid w:val="00596A80"/>
    <w:rsid w:val="005A4E15"/>
    <w:rsid w:val="005A6AD0"/>
    <w:rsid w:val="005B74B6"/>
    <w:rsid w:val="005C042E"/>
    <w:rsid w:val="005D2C4E"/>
    <w:rsid w:val="005F164B"/>
    <w:rsid w:val="005F337F"/>
    <w:rsid w:val="005F7975"/>
    <w:rsid w:val="00602FFB"/>
    <w:rsid w:val="00642385"/>
    <w:rsid w:val="0064453B"/>
    <w:rsid w:val="006514EA"/>
    <w:rsid w:val="0065525B"/>
    <w:rsid w:val="00666D7E"/>
    <w:rsid w:val="00671530"/>
    <w:rsid w:val="006730D8"/>
    <w:rsid w:val="006955C6"/>
    <w:rsid w:val="006B0F58"/>
    <w:rsid w:val="006B7D8B"/>
    <w:rsid w:val="006C61AA"/>
    <w:rsid w:val="00713C90"/>
    <w:rsid w:val="0072249E"/>
    <w:rsid w:val="00727F1C"/>
    <w:rsid w:val="00732647"/>
    <w:rsid w:val="007408C7"/>
    <w:rsid w:val="00744131"/>
    <w:rsid w:val="00745504"/>
    <w:rsid w:val="00746472"/>
    <w:rsid w:val="0075745D"/>
    <w:rsid w:val="0076504E"/>
    <w:rsid w:val="00767773"/>
    <w:rsid w:val="007739F1"/>
    <w:rsid w:val="00774F43"/>
    <w:rsid w:val="00775BE8"/>
    <w:rsid w:val="007970C4"/>
    <w:rsid w:val="007B09AA"/>
    <w:rsid w:val="007B46E2"/>
    <w:rsid w:val="007B7D0B"/>
    <w:rsid w:val="007C4BD9"/>
    <w:rsid w:val="007F1D92"/>
    <w:rsid w:val="0083159D"/>
    <w:rsid w:val="00837B6C"/>
    <w:rsid w:val="00844B33"/>
    <w:rsid w:val="00845730"/>
    <w:rsid w:val="0085033F"/>
    <w:rsid w:val="00856160"/>
    <w:rsid w:val="008602D5"/>
    <w:rsid w:val="0086585C"/>
    <w:rsid w:val="008755F2"/>
    <w:rsid w:val="0089018B"/>
    <w:rsid w:val="0089766D"/>
    <w:rsid w:val="008A14FD"/>
    <w:rsid w:val="008A5D04"/>
    <w:rsid w:val="008B7B0A"/>
    <w:rsid w:val="008C7BE6"/>
    <w:rsid w:val="008E33DD"/>
    <w:rsid w:val="008E6CA0"/>
    <w:rsid w:val="008E74A0"/>
    <w:rsid w:val="008F4441"/>
    <w:rsid w:val="008F52D9"/>
    <w:rsid w:val="00935DD8"/>
    <w:rsid w:val="0094541B"/>
    <w:rsid w:val="00960362"/>
    <w:rsid w:val="0097286B"/>
    <w:rsid w:val="00993B83"/>
    <w:rsid w:val="00996B99"/>
    <w:rsid w:val="009A3A8E"/>
    <w:rsid w:val="009A5A41"/>
    <w:rsid w:val="009C63EF"/>
    <w:rsid w:val="009D038C"/>
    <w:rsid w:val="009D2BE3"/>
    <w:rsid w:val="009D7C48"/>
    <w:rsid w:val="009F53F0"/>
    <w:rsid w:val="00A03680"/>
    <w:rsid w:val="00A03850"/>
    <w:rsid w:val="00A10658"/>
    <w:rsid w:val="00A11890"/>
    <w:rsid w:val="00A17BA0"/>
    <w:rsid w:val="00A2193F"/>
    <w:rsid w:val="00A25C9C"/>
    <w:rsid w:val="00A26AFF"/>
    <w:rsid w:val="00A3755F"/>
    <w:rsid w:val="00A52002"/>
    <w:rsid w:val="00A542B7"/>
    <w:rsid w:val="00A635CA"/>
    <w:rsid w:val="00A65374"/>
    <w:rsid w:val="00A70E78"/>
    <w:rsid w:val="00A75BA9"/>
    <w:rsid w:val="00A8025A"/>
    <w:rsid w:val="00A81BA1"/>
    <w:rsid w:val="00A92E97"/>
    <w:rsid w:val="00AA069A"/>
    <w:rsid w:val="00AB074C"/>
    <w:rsid w:val="00AB4CEB"/>
    <w:rsid w:val="00AB7BA7"/>
    <w:rsid w:val="00AE43F4"/>
    <w:rsid w:val="00B36540"/>
    <w:rsid w:val="00B3681B"/>
    <w:rsid w:val="00B36959"/>
    <w:rsid w:val="00B40FE0"/>
    <w:rsid w:val="00B4403F"/>
    <w:rsid w:val="00B53A7F"/>
    <w:rsid w:val="00B57C5F"/>
    <w:rsid w:val="00B868F1"/>
    <w:rsid w:val="00B86F4C"/>
    <w:rsid w:val="00B87F18"/>
    <w:rsid w:val="00B976C2"/>
    <w:rsid w:val="00BA3407"/>
    <w:rsid w:val="00BB6AE7"/>
    <w:rsid w:val="00BC21A0"/>
    <w:rsid w:val="00BC3C1A"/>
    <w:rsid w:val="00BE232A"/>
    <w:rsid w:val="00BE39E1"/>
    <w:rsid w:val="00BF000E"/>
    <w:rsid w:val="00C20255"/>
    <w:rsid w:val="00C3060E"/>
    <w:rsid w:val="00C35B07"/>
    <w:rsid w:val="00C43B74"/>
    <w:rsid w:val="00C60C08"/>
    <w:rsid w:val="00C6178F"/>
    <w:rsid w:val="00C663EF"/>
    <w:rsid w:val="00C75E89"/>
    <w:rsid w:val="00C80E9B"/>
    <w:rsid w:val="00C8678D"/>
    <w:rsid w:val="00C8782C"/>
    <w:rsid w:val="00C93EBD"/>
    <w:rsid w:val="00C95864"/>
    <w:rsid w:val="00CA3847"/>
    <w:rsid w:val="00CB4193"/>
    <w:rsid w:val="00CB72DE"/>
    <w:rsid w:val="00CC59A8"/>
    <w:rsid w:val="00CC6108"/>
    <w:rsid w:val="00CF229E"/>
    <w:rsid w:val="00CF4CB6"/>
    <w:rsid w:val="00CF5B60"/>
    <w:rsid w:val="00D13DB4"/>
    <w:rsid w:val="00D20E49"/>
    <w:rsid w:val="00D23D7F"/>
    <w:rsid w:val="00D44331"/>
    <w:rsid w:val="00D53F25"/>
    <w:rsid w:val="00D62630"/>
    <w:rsid w:val="00D642CF"/>
    <w:rsid w:val="00D73E22"/>
    <w:rsid w:val="00D74DC8"/>
    <w:rsid w:val="00D756E6"/>
    <w:rsid w:val="00D80504"/>
    <w:rsid w:val="00D9218C"/>
    <w:rsid w:val="00DB72FD"/>
    <w:rsid w:val="00DB788B"/>
    <w:rsid w:val="00DC0280"/>
    <w:rsid w:val="00DC157B"/>
    <w:rsid w:val="00DC278A"/>
    <w:rsid w:val="00DC48F5"/>
    <w:rsid w:val="00DE7C8C"/>
    <w:rsid w:val="00E00A7E"/>
    <w:rsid w:val="00E12E51"/>
    <w:rsid w:val="00E14844"/>
    <w:rsid w:val="00E231D3"/>
    <w:rsid w:val="00E2536D"/>
    <w:rsid w:val="00E43F9B"/>
    <w:rsid w:val="00E52C9A"/>
    <w:rsid w:val="00E67487"/>
    <w:rsid w:val="00E67AF7"/>
    <w:rsid w:val="00E77636"/>
    <w:rsid w:val="00E90D92"/>
    <w:rsid w:val="00E93DEF"/>
    <w:rsid w:val="00E95A31"/>
    <w:rsid w:val="00EA1F7C"/>
    <w:rsid w:val="00EB3880"/>
    <w:rsid w:val="00EC12F8"/>
    <w:rsid w:val="00EC67FF"/>
    <w:rsid w:val="00ED4478"/>
    <w:rsid w:val="00EF6A56"/>
    <w:rsid w:val="00F130DD"/>
    <w:rsid w:val="00F14A27"/>
    <w:rsid w:val="00F14AF7"/>
    <w:rsid w:val="00F30162"/>
    <w:rsid w:val="00F30935"/>
    <w:rsid w:val="00F507BF"/>
    <w:rsid w:val="00F511F6"/>
    <w:rsid w:val="00F56A6D"/>
    <w:rsid w:val="00F56E78"/>
    <w:rsid w:val="00F63A75"/>
    <w:rsid w:val="00F83303"/>
    <w:rsid w:val="00F84C3B"/>
    <w:rsid w:val="00F84FAC"/>
    <w:rsid w:val="00F86718"/>
    <w:rsid w:val="00FA1D63"/>
    <w:rsid w:val="00FA701A"/>
    <w:rsid w:val="00FB0CC7"/>
    <w:rsid w:val="00FB1DEC"/>
    <w:rsid w:val="00FB3D2B"/>
    <w:rsid w:val="00FD22F4"/>
    <w:rsid w:val="00FF1A68"/>
    <w:rsid w:val="00FF7C5E"/>
    <w:rsid w:val="0108D5E0"/>
    <w:rsid w:val="1698FDE2"/>
    <w:rsid w:val="17DB68D1"/>
    <w:rsid w:val="19526962"/>
    <w:rsid w:val="19FBDDBC"/>
    <w:rsid w:val="23D5702D"/>
    <w:rsid w:val="284B0CED"/>
    <w:rsid w:val="2A7D3ADF"/>
    <w:rsid w:val="2B8A4D89"/>
    <w:rsid w:val="2D64847D"/>
    <w:rsid w:val="2F18462D"/>
    <w:rsid w:val="34C21EC2"/>
    <w:rsid w:val="4150B3B0"/>
    <w:rsid w:val="430A28B7"/>
    <w:rsid w:val="49548F8F"/>
    <w:rsid w:val="4A51FB28"/>
    <w:rsid w:val="591A12CE"/>
    <w:rsid w:val="5B944019"/>
    <w:rsid w:val="5C4D1450"/>
    <w:rsid w:val="61C3E05F"/>
    <w:rsid w:val="62893F53"/>
    <w:rsid w:val="672F4A5C"/>
    <w:rsid w:val="69CB1F4A"/>
    <w:rsid w:val="6CDBBCB7"/>
    <w:rsid w:val="6D3FC1D2"/>
    <w:rsid w:val="733D317B"/>
    <w:rsid w:val="7DC901F5"/>
    <w:rsid w:val="7F35C7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C8AC0"/>
  <w15:chartTrackingRefBased/>
  <w15:docId w15:val="{29F9D2C5-BD60-4E40-ABFE-D7219D0EF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imes New Roman"/>
        <w:sz w:val="24"/>
        <w:szCs w:val="24"/>
        <w:lang w:val="en-US" w:eastAsia="en-US" w:bidi="ar-SA"/>
      </w:rPr>
    </w:rPrDefault>
    <w:pPrDefault>
      <w:pPr>
        <w:spacing w:before="-1" w:after="-1"/>
      </w:pPr>
    </w:pPrDefault>
  </w:docDefaults>
  <w:latentStyles w:defLockedState="0" w:defUIPriority="0" w:defSemiHidden="0" w:defUnhideWhenUsed="0" w:defQFormat="0" w:count="376">
    <w:lsdException w:name="Normal" w:uiPriority="99"/>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lsdException w:name="heading 7" w:semiHidden="1" w:uiPriority="99" w:qFormat="1"/>
    <w:lsdException w:name="heading 8" w:semiHidden="1" w:uiPriority="99" w:qFormat="1"/>
    <w:lsdException w:name="heading 9" w:semiHidden="1" w:uiPriority="9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8"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5" w:unhideWhenUsed="1" w:qFormat="1"/>
    <w:lsdException w:name="List Bullet" w:uiPriority="5" w:qFormat="1"/>
    <w:lsdException w:name="List Number" w:uiPriority="5" w:qFormat="1"/>
    <w:lsdException w:name="List 2" w:semiHidden="1" w:uiPriority="5" w:unhideWhenUsed="1"/>
    <w:lsdException w:name="List 3" w:semiHidden="1" w:uiPriority="5" w:unhideWhenUsed="1"/>
    <w:lsdException w:name="List 4" w:semiHidden="1" w:uiPriority="5" w:unhideWhenUsed="1"/>
    <w:lsdException w:name="List 5" w:semiHidden="1" w:uiPriority="5" w:unhideWhenUsed="1"/>
    <w:lsdException w:name="List Bullet 2" w:semiHidden="1" w:uiPriority="5" w:unhideWhenUsed="1"/>
    <w:lsdException w:name="List Bullet 3" w:semiHidden="1" w:uiPriority="5" w:unhideWhenUsed="1"/>
    <w:lsdException w:name="List Bullet 4" w:semiHidden="1" w:uiPriority="5" w:unhideWhenUsed="1"/>
    <w:lsdException w:name="List Bullet 5" w:semiHidden="1" w:uiPriority="5" w:unhideWhenUsed="1"/>
    <w:lsdException w:name="List Number 2" w:semiHidden="1" w:uiPriority="5" w:unhideWhenUsed="1"/>
    <w:lsdException w:name="List Number 3" w:semiHidden="1" w:uiPriority="5" w:unhideWhenUsed="1"/>
    <w:lsdException w:name="List Number 4" w:semiHidden="1" w:uiPriority="5" w:unhideWhenUsed="1"/>
    <w:lsdException w:name="List Number 5" w:semiHidden="1" w:uiPriority="5" w:unhideWhenUsed="1"/>
    <w:lsdException w:name="Title" w:uiPriority="97"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6" w:unhideWhenUsed="1" w:qFormat="1"/>
    <w:lsdException w:name="List Continue 2" w:semiHidden="1" w:uiPriority="6" w:unhideWhenUsed="1"/>
    <w:lsdException w:name="List Continue 3" w:semiHidden="1" w:uiPriority="6" w:unhideWhenUsed="1"/>
    <w:lsdException w:name="List Continue 4" w:semiHidden="1" w:uiPriority="6" w:unhideWhenUsed="1"/>
    <w:lsdException w:name="List Continue 5" w:semiHidden="1" w:uiPriority="6" w:unhideWhenUsed="1"/>
    <w:lsdException w:name="Message Header" w:semiHidden="1" w:unhideWhenUsed="1"/>
    <w:lsdException w:name="Subtitle" w:semiHidden="1" w:uiPriority="9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iPriority="99"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9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
    <w:lsdException w:name="Bibliography" w:semiHidden="1" w:uiPriority="8"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99"/>
    <w:unhideWhenUsed/>
    <w:rsid w:val="007970C4"/>
    <w:pPr>
      <w:tabs>
        <w:tab w:val="left" w:pos="720"/>
      </w:tabs>
      <w:spacing w:before="0" w:after="0"/>
    </w:pPr>
    <w:rPr>
      <w:rFonts w:ascii="Lucida Bright" w:hAnsi="Lucida Bright" w:cstheme="minorBidi"/>
      <w:sz w:val="20"/>
    </w:rPr>
  </w:style>
  <w:style w:type="paragraph" w:styleId="Heading1">
    <w:name w:val="heading 1"/>
    <w:next w:val="BodyText"/>
    <w:link w:val="Heading1Char"/>
    <w:uiPriority w:val="9"/>
    <w:qFormat/>
    <w:rsid w:val="008F4441"/>
    <w:pPr>
      <w:keepNext/>
      <w:keepLines/>
      <w:spacing w:before="480" w:after="120"/>
      <w:outlineLvl w:val="0"/>
    </w:pPr>
    <w:rPr>
      <w:rFonts w:ascii="Verdana" w:eastAsiaTheme="majorEastAsia" w:hAnsi="Verdana" w:cstheme="majorBidi"/>
      <w:b/>
      <w:bCs/>
      <w:sz w:val="44"/>
      <w:szCs w:val="28"/>
    </w:rPr>
  </w:style>
  <w:style w:type="paragraph" w:styleId="Heading2">
    <w:name w:val="heading 2"/>
    <w:basedOn w:val="Heading1"/>
    <w:next w:val="BodyText"/>
    <w:link w:val="Heading2Char"/>
    <w:uiPriority w:val="9"/>
    <w:qFormat/>
    <w:rsid w:val="008F4441"/>
    <w:pPr>
      <w:spacing w:before="200"/>
      <w:outlineLvl w:val="1"/>
    </w:pPr>
    <w:rPr>
      <w:sz w:val="36"/>
      <w:szCs w:val="26"/>
    </w:rPr>
  </w:style>
  <w:style w:type="paragraph" w:styleId="Heading3">
    <w:name w:val="heading 3"/>
    <w:basedOn w:val="Heading2"/>
    <w:next w:val="BodyText"/>
    <w:link w:val="Heading3Char"/>
    <w:uiPriority w:val="9"/>
    <w:qFormat/>
    <w:rsid w:val="008F4441"/>
    <w:pPr>
      <w:outlineLvl w:val="2"/>
    </w:pPr>
    <w:rPr>
      <w:i/>
      <w:sz w:val="24"/>
    </w:rPr>
  </w:style>
  <w:style w:type="paragraph" w:styleId="Heading4">
    <w:name w:val="heading 4"/>
    <w:basedOn w:val="Heading3"/>
    <w:next w:val="BodyText"/>
    <w:link w:val="Heading4Char"/>
    <w:uiPriority w:val="9"/>
    <w:qFormat/>
    <w:rsid w:val="008F4441"/>
    <w:pPr>
      <w:outlineLvl w:val="3"/>
    </w:pPr>
    <w:rPr>
      <w:bCs w:val="0"/>
      <w:i w:val="0"/>
      <w:iCs/>
      <w:sz w:val="22"/>
    </w:rPr>
  </w:style>
  <w:style w:type="paragraph" w:styleId="Heading5">
    <w:name w:val="heading 5"/>
    <w:basedOn w:val="Heading4"/>
    <w:next w:val="BodyText"/>
    <w:link w:val="Heading5Char"/>
    <w:uiPriority w:val="9"/>
    <w:qFormat/>
    <w:rsid w:val="008F4441"/>
    <w:pPr>
      <w:outlineLvl w:val="4"/>
    </w:pPr>
    <w:rPr>
      <w:b w:val="0"/>
    </w:rPr>
  </w:style>
  <w:style w:type="paragraph" w:styleId="Heading6">
    <w:name w:val="heading 6"/>
    <w:basedOn w:val="Heading5"/>
    <w:next w:val="BodyText"/>
    <w:link w:val="Heading6Char"/>
    <w:uiPriority w:val="9"/>
    <w:semiHidden/>
    <w:unhideWhenUsed/>
    <w:rsid w:val="005B74B6"/>
    <w:pPr>
      <w:outlineLvl w:val="5"/>
    </w:pPr>
    <w:rPr>
      <w:iCs w:val="0"/>
    </w:rPr>
  </w:style>
  <w:style w:type="paragraph" w:styleId="Heading7">
    <w:name w:val="heading 7"/>
    <w:basedOn w:val="Normal"/>
    <w:next w:val="Normal"/>
    <w:link w:val="Heading7Char"/>
    <w:uiPriority w:val="99"/>
    <w:semiHidden/>
    <w:unhideWhenUsed/>
    <w:rsid w:val="00CC59A8"/>
    <w:pPr>
      <w:spacing w:before="240" w:after="60"/>
      <w:outlineLvl w:val="6"/>
    </w:pPr>
  </w:style>
  <w:style w:type="paragraph" w:styleId="Heading8">
    <w:name w:val="heading 8"/>
    <w:basedOn w:val="Normal"/>
    <w:next w:val="Normal"/>
    <w:link w:val="Heading8Char"/>
    <w:uiPriority w:val="99"/>
    <w:semiHidden/>
    <w:unhideWhenUsed/>
    <w:rsid w:val="00CC59A8"/>
    <w:pPr>
      <w:spacing w:before="240" w:after="60"/>
      <w:outlineLvl w:val="7"/>
    </w:pPr>
    <w:rPr>
      <w:i/>
      <w:iCs/>
    </w:rPr>
  </w:style>
  <w:style w:type="paragraph" w:styleId="Heading9">
    <w:name w:val="heading 9"/>
    <w:basedOn w:val="Normal"/>
    <w:next w:val="Normal"/>
    <w:link w:val="Heading9Char"/>
    <w:uiPriority w:val="99"/>
    <w:semiHidden/>
    <w:unhideWhenUsed/>
    <w:rsid w:val="00E52C9A"/>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441"/>
    <w:rPr>
      <w:rFonts w:ascii="Verdana" w:eastAsiaTheme="majorEastAsia" w:hAnsi="Verdana" w:cstheme="majorBidi"/>
      <w:b/>
      <w:bCs/>
      <w:sz w:val="44"/>
      <w:szCs w:val="28"/>
    </w:rPr>
  </w:style>
  <w:style w:type="character" w:customStyle="1" w:styleId="Heading2Char">
    <w:name w:val="Heading 2 Char"/>
    <w:basedOn w:val="DefaultParagraphFont"/>
    <w:link w:val="Heading2"/>
    <w:uiPriority w:val="9"/>
    <w:rsid w:val="008F4441"/>
    <w:rPr>
      <w:rFonts w:ascii="Verdana" w:eastAsiaTheme="majorEastAsia" w:hAnsi="Verdana" w:cstheme="majorBidi"/>
      <w:b/>
      <w:bCs/>
      <w:sz w:val="36"/>
      <w:szCs w:val="26"/>
    </w:rPr>
  </w:style>
  <w:style w:type="character" w:customStyle="1" w:styleId="Heading3Char">
    <w:name w:val="Heading 3 Char"/>
    <w:basedOn w:val="DefaultParagraphFont"/>
    <w:link w:val="Heading3"/>
    <w:uiPriority w:val="9"/>
    <w:rsid w:val="008F4441"/>
    <w:rPr>
      <w:rFonts w:ascii="Verdana" w:eastAsiaTheme="majorEastAsia" w:hAnsi="Verdana" w:cstheme="majorBidi"/>
      <w:b/>
      <w:bCs/>
      <w:szCs w:val="26"/>
    </w:rPr>
  </w:style>
  <w:style w:type="paragraph" w:styleId="Title">
    <w:name w:val="Title"/>
    <w:basedOn w:val="Heading1"/>
    <w:next w:val="Subtitle"/>
    <w:link w:val="TitleChar"/>
    <w:uiPriority w:val="92"/>
    <w:qFormat/>
    <w:rsid w:val="008F4441"/>
    <w:pPr>
      <w:spacing w:before="0" w:after="0"/>
      <w:contextualSpacing/>
      <w:jc w:val="center"/>
    </w:pPr>
    <w:rPr>
      <w:spacing w:val="5"/>
      <w:kern w:val="28"/>
      <w:szCs w:val="52"/>
    </w:rPr>
  </w:style>
  <w:style w:type="character" w:customStyle="1" w:styleId="TitleChar">
    <w:name w:val="Title Char"/>
    <w:basedOn w:val="DefaultParagraphFont"/>
    <w:link w:val="Title"/>
    <w:uiPriority w:val="92"/>
    <w:rsid w:val="002C68F3"/>
    <w:rPr>
      <w:rFonts w:ascii="Verdana" w:eastAsiaTheme="majorEastAsia" w:hAnsi="Verdana" w:cstheme="majorBidi"/>
      <w:b/>
      <w:bCs/>
      <w:spacing w:val="5"/>
      <w:kern w:val="28"/>
      <w:sz w:val="44"/>
      <w:szCs w:val="52"/>
    </w:rPr>
  </w:style>
  <w:style w:type="paragraph" w:styleId="ListParagraph">
    <w:name w:val="List Paragraph"/>
    <w:basedOn w:val="BodyText"/>
    <w:uiPriority w:val="34"/>
    <w:unhideWhenUsed/>
    <w:rsid w:val="00CC59A8"/>
    <w:pPr>
      <w:ind w:hanging="720"/>
      <w:contextualSpacing/>
    </w:pPr>
  </w:style>
  <w:style w:type="paragraph" w:styleId="BodyText">
    <w:name w:val="Body Text"/>
    <w:link w:val="BodyTextChar"/>
    <w:qFormat/>
    <w:rsid w:val="0085033F"/>
    <w:pPr>
      <w:spacing w:before="0" w:after="120"/>
    </w:pPr>
    <w:rPr>
      <w:rFonts w:ascii="Lucida Bright" w:hAnsi="Lucida Bright" w:cstheme="minorBidi"/>
      <w:sz w:val="20"/>
    </w:rPr>
  </w:style>
  <w:style w:type="character" w:customStyle="1" w:styleId="BodyTextChar">
    <w:name w:val="Body Text Char"/>
    <w:basedOn w:val="DefaultParagraphFont"/>
    <w:link w:val="BodyText"/>
    <w:rsid w:val="0085033F"/>
    <w:rPr>
      <w:rFonts w:ascii="Lucida Bright" w:hAnsi="Lucida Bright" w:cstheme="minorBidi"/>
      <w:sz w:val="20"/>
    </w:rPr>
  </w:style>
  <w:style w:type="paragraph" w:styleId="List">
    <w:name w:val="List"/>
    <w:basedOn w:val="BodyText"/>
    <w:uiPriority w:val="5"/>
    <w:qFormat/>
    <w:rsid w:val="00CC59A8"/>
    <w:pPr>
      <w:ind w:left="360" w:hanging="360"/>
      <w:contextualSpacing/>
    </w:pPr>
  </w:style>
  <w:style w:type="paragraph" w:styleId="ListBullet">
    <w:name w:val="List Bullet"/>
    <w:basedOn w:val="BodyText"/>
    <w:uiPriority w:val="5"/>
    <w:qFormat/>
    <w:rsid w:val="00CC59A8"/>
    <w:pPr>
      <w:numPr>
        <w:numId w:val="12"/>
      </w:numPr>
    </w:pPr>
  </w:style>
  <w:style w:type="paragraph" w:styleId="ListContinue">
    <w:name w:val="List Continue"/>
    <w:basedOn w:val="BodyText"/>
    <w:uiPriority w:val="6"/>
    <w:qFormat/>
    <w:rsid w:val="00CC59A8"/>
    <w:pPr>
      <w:ind w:left="360"/>
    </w:pPr>
  </w:style>
  <w:style w:type="paragraph" w:styleId="ListNumber">
    <w:name w:val="List Number"/>
    <w:basedOn w:val="BodyText"/>
    <w:uiPriority w:val="5"/>
    <w:qFormat/>
    <w:rsid w:val="00CC59A8"/>
    <w:pPr>
      <w:numPr>
        <w:numId w:val="13"/>
      </w:numPr>
    </w:pPr>
  </w:style>
  <w:style w:type="character" w:styleId="Emphasis">
    <w:name w:val="Emphasis"/>
    <w:uiPriority w:val="2"/>
    <w:qFormat/>
    <w:rsid w:val="00CC59A8"/>
    <w:rPr>
      <w:i/>
      <w:iCs/>
    </w:rPr>
  </w:style>
  <w:style w:type="character" w:styleId="Strong">
    <w:name w:val="Strong"/>
    <w:uiPriority w:val="2"/>
    <w:qFormat/>
    <w:rsid w:val="00CC59A8"/>
    <w:rPr>
      <w:b/>
      <w:bCs/>
    </w:rPr>
  </w:style>
  <w:style w:type="character" w:styleId="BookTitle">
    <w:name w:val="Book Title"/>
    <w:uiPriority w:val="3"/>
    <w:semiHidden/>
    <w:unhideWhenUsed/>
    <w:rsid w:val="00CC59A8"/>
    <w:rPr>
      <w:bCs/>
      <w:i/>
      <w:spacing w:val="5"/>
    </w:rPr>
  </w:style>
  <w:style w:type="paragraph" w:styleId="Quote">
    <w:name w:val="Quote"/>
    <w:basedOn w:val="BodyText"/>
    <w:next w:val="BodyText"/>
    <w:link w:val="QuoteChar"/>
    <w:semiHidden/>
    <w:unhideWhenUsed/>
    <w:qFormat/>
    <w:rsid w:val="00CC59A8"/>
    <w:pPr>
      <w:ind w:left="965" w:right="720"/>
    </w:pPr>
    <w:rPr>
      <w:iCs/>
      <w:color w:val="000000" w:themeColor="text1"/>
    </w:rPr>
  </w:style>
  <w:style w:type="character" w:customStyle="1" w:styleId="QuoteChar">
    <w:name w:val="Quote Char"/>
    <w:basedOn w:val="DefaultParagraphFont"/>
    <w:link w:val="Quote"/>
    <w:semiHidden/>
    <w:rsid w:val="00CC59A8"/>
    <w:rPr>
      <w:rFonts w:cstheme="minorBidi"/>
      <w:iCs/>
      <w:color w:val="000000" w:themeColor="text1"/>
    </w:rPr>
  </w:style>
  <w:style w:type="character" w:customStyle="1" w:styleId="Heading4Char">
    <w:name w:val="Heading 4 Char"/>
    <w:basedOn w:val="DefaultParagraphFont"/>
    <w:link w:val="Heading4"/>
    <w:uiPriority w:val="9"/>
    <w:rsid w:val="008F4441"/>
    <w:rPr>
      <w:rFonts w:ascii="Verdana" w:eastAsiaTheme="majorEastAsia" w:hAnsi="Verdana" w:cstheme="majorBidi"/>
      <w:b/>
      <w:iCs/>
      <w:sz w:val="22"/>
      <w:szCs w:val="26"/>
    </w:rPr>
  </w:style>
  <w:style w:type="character" w:customStyle="1" w:styleId="Heading5Char">
    <w:name w:val="Heading 5 Char"/>
    <w:basedOn w:val="DefaultParagraphFont"/>
    <w:link w:val="Heading5"/>
    <w:uiPriority w:val="9"/>
    <w:rsid w:val="008F4441"/>
    <w:rPr>
      <w:rFonts w:ascii="Verdana" w:eastAsiaTheme="majorEastAsia" w:hAnsi="Verdana" w:cstheme="majorBidi"/>
      <w:iCs/>
      <w:sz w:val="22"/>
      <w:szCs w:val="26"/>
    </w:rPr>
  </w:style>
  <w:style w:type="character" w:customStyle="1" w:styleId="Heading6Char">
    <w:name w:val="Heading 6 Char"/>
    <w:basedOn w:val="DefaultParagraphFont"/>
    <w:link w:val="Heading6"/>
    <w:uiPriority w:val="9"/>
    <w:semiHidden/>
    <w:rsid w:val="005B74B6"/>
    <w:rPr>
      <w:rFonts w:ascii="Verdana" w:eastAsiaTheme="majorEastAsia" w:hAnsi="Verdana" w:cstheme="majorBidi"/>
      <w:sz w:val="22"/>
      <w:szCs w:val="26"/>
    </w:rPr>
  </w:style>
  <w:style w:type="paragraph" w:styleId="Subtitle">
    <w:name w:val="Subtitle"/>
    <w:basedOn w:val="Title"/>
    <w:next w:val="BodyText"/>
    <w:link w:val="SubtitleChar"/>
    <w:uiPriority w:val="93"/>
    <w:qFormat/>
    <w:rsid w:val="00CC59A8"/>
    <w:pPr>
      <w:numPr>
        <w:ilvl w:val="1"/>
      </w:numPr>
      <w:spacing w:before="240"/>
    </w:pPr>
    <w:rPr>
      <w:i/>
      <w:iCs/>
      <w:spacing w:val="15"/>
      <w:sz w:val="22"/>
    </w:rPr>
  </w:style>
  <w:style w:type="character" w:customStyle="1" w:styleId="SubtitleChar">
    <w:name w:val="Subtitle Char"/>
    <w:basedOn w:val="DefaultParagraphFont"/>
    <w:link w:val="Subtitle"/>
    <w:uiPriority w:val="93"/>
    <w:rsid w:val="002C68F3"/>
    <w:rPr>
      <w:rFonts w:ascii="Verdana" w:eastAsiaTheme="majorEastAsia" w:hAnsi="Verdana" w:cstheme="majorBidi"/>
      <w:b/>
      <w:bCs/>
      <w:i/>
      <w:iCs/>
      <w:spacing w:val="15"/>
      <w:kern w:val="28"/>
      <w:sz w:val="22"/>
      <w:szCs w:val="52"/>
    </w:rPr>
  </w:style>
  <w:style w:type="paragraph" w:styleId="IntenseQuote">
    <w:name w:val="Intense Quote"/>
    <w:basedOn w:val="Quote"/>
    <w:next w:val="BodyText"/>
    <w:link w:val="IntenseQuoteChar"/>
    <w:uiPriority w:val="30"/>
    <w:semiHidden/>
    <w:rsid w:val="00CC59A8"/>
    <w:pPr>
      <w:pBdr>
        <w:bottom w:val="single" w:sz="4" w:space="4" w:color="4F81BD" w:themeColor="accent1"/>
      </w:pBdr>
      <w:spacing w:before="200" w:after="280"/>
      <w:ind w:left="936" w:right="936"/>
    </w:pPr>
    <w:rPr>
      <w:bCs/>
      <w:i/>
      <w:iCs w:val="0"/>
      <w:color w:val="auto"/>
    </w:rPr>
  </w:style>
  <w:style w:type="character" w:customStyle="1" w:styleId="IntenseQuoteChar">
    <w:name w:val="Intense Quote Char"/>
    <w:basedOn w:val="DefaultParagraphFont"/>
    <w:link w:val="IntenseQuote"/>
    <w:uiPriority w:val="30"/>
    <w:semiHidden/>
    <w:rsid w:val="00CC59A8"/>
    <w:rPr>
      <w:rFonts w:cstheme="minorBidi"/>
      <w:bCs/>
      <w:i/>
    </w:rPr>
  </w:style>
  <w:style w:type="character" w:styleId="SubtleEmphasis">
    <w:name w:val="Subtle Emphasis"/>
    <w:uiPriority w:val="19"/>
    <w:semiHidden/>
    <w:rsid w:val="00CC59A8"/>
    <w:rPr>
      <w:i/>
      <w:iCs/>
      <w:color w:val="4F81BD" w:themeColor="accent1"/>
    </w:rPr>
  </w:style>
  <w:style w:type="character" w:styleId="IntenseEmphasis">
    <w:name w:val="Intense Emphasis"/>
    <w:uiPriority w:val="21"/>
    <w:semiHidden/>
    <w:rsid w:val="00CC59A8"/>
    <w:rPr>
      <w:b/>
      <w:bCs/>
      <w:i/>
      <w:iCs/>
      <w:color w:val="4F81BD" w:themeColor="accent1"/>
    </w:rPr>
  </w:style>
  <w:style w:type="character" w:styleId="SubtleReference">
    <w:name w:val="Subtle Reference"/>
    <w:uiPriority w:val="31"/>
    <w:semiHidden/>
    <w:rsid w:val="00CC59A8"/>
    <w:rPr>
      <w:i/>
      <w:color w:val="C0504D" w:themeColor="accent2"/>
      <w:u w:val="none"/>
    </w:rPr>
  </w:style>
  <w:style w:type="character" w:styleId="IntenseReference">
    <w:name w:val="Intense Reference"/>
    <w:uiPriority w:val="32"/>
    <w:semiHidden/>
    <w:rsid w:val="00CC59A8"/>
    <w:rPr>
      <w:b/>
      <w:bCs/>
      <w:color w:val="C0504D" w:themeColor="accent2"/>
      <w:spacing w:val="5"/>
      <w:u w:val="none"/>
    </w:rPr>
  </w:style>
  <w:style w:type="paragraph" w:styleId="Caption">
    <w:name w:val="caption"/>
    <w:basedOn w:val="Heading1"/>
    <w:next w:val="BodyText"/>
    <w:uiPriority w:val="8"/>
    <w:semiHidden/>
    <w:unhideWhenUsed/>
    <w:qFormat/>
    <w:rsid w:val="00CC59A8"/>
    <w:pPr>
      <w:spacing w:after="200"/>
    </w:pPr>
    <w:rPr>
      <w:bCs w:val="0"/>
      <w:sz w:val="18"/>
      <w:szCs w:val="18"/>
    </w:rPr>
  </w:style>
  <w:style w:type="paragraph" w:styleId="Bibliography">
    <w:name w:val="Bibliography"/>
    <w:basedOn w:val="BodyText"/>
    <w:next w:val="Normal"/>
    <w:uiPriority w:val="8"/>
    <w:semiHidden/>
    <w:unhideWhenUsed/>
    <w:rsid w:val="00CC59A8"/>
    <w:pPr>
      <w:ind w:left="1080" w:hanging="360"/>
    </w:pPr>
  </w:style>
  <w:style w:type="character" w:customStyle="1" w:styleId="Heading7Char">
    <w:name w:val="Heading 7 Char"/>
    <w:basedOn w:val="DefaultParagraphFont"/>
    <w:link w:val="Heading7"/>
    <w:uiPriority w:val="99"/>
    <w:semiHidden/>
    <w:rsid w:val="00CC59A8"/>
    <w:rPr>
      <w:rFonts w:cstheme="minorBidi"/>
    </w:rPr>
  </w:style>
  <w:style w:type="character" w:customStyle="1" w:styleId="Heading8Char">
    <w:name w:val="Heading 8 Char"/>
    <w:basedOn w:val="DefaultParagraphFont"/>
    <w:link w:val="Heading8"/>
    <w:uiPriority w:val="99"/>
    <w:semiHidden/>
    <w:rsid w:val="00CC59A8"/>
    <w:rPr>
      <w:rFonts w:cstheme="minorBidi"/>
      <w:i/>
      <w:iCs/>
    </w:rPr>
  </w:style>
  <w:style w:type="character" w:customStyle="1" w:styleId="Heading9Char">
    <w:name w:val="Heading 9 Char"/>
    <w:basedOn w:val="DefaultParagraphFont"/>
    <w:link w:val="Heading9"/>
    <w:uiPriority w:val="99"/>
    <w:semiHidden/>
    <w:rsid w:val="00E52C9A"/>
    <w:rPr>
      <w:rFonts w:ascii="Lucida Bright" w:hAnsi="Lucida Bright" w:cs="Arial"/>
      <w:sz w:val="20"/>
      <w:szCs w:val="22"/>
    </w:rPr>
  </w:style>
  <w:style w:type="paragraph" w:styleId="BlockText">
    <w:name w:val="Block Text"/>
    <w:basedOn w:val="BodyText"/>
    <w:uiPriority w:val="1"/>
    <w:qFormat/>
    <w:rsid w:val="00CC59A8"/>
    <w:pPr>
      <w:ind w:left="965"/>
    </w:pPr>
  </w:style>
  <w:style w:type="character" w:customStyle="1" w:styleId="ReferenceTitle">
    <w:name w:val="Reference Title"/>
    <w:uiPriority w:val="4"/>
    <w:unhideWhenUsed/>
    <w:qFormat/>
    <w:rsid w:val="00CC59A8"/>
    <w:rPr>
      <w:i/>
      <w:spacing w:val="5"/>
    </w:rPr>
  </w:style>
  <w:style w:type="character" w:customStyle="1" w:styleId="StrongEmphasis">
    <w:name w:val="Strong Emphasis"/>
    <w:uiPriority w:val="3"/>
    <w:rsid w:val="00CC59A8"/>
    <w:rPr>
      <w:b/>
      <w:i/>
    </w:rPr>
  </w:style>
  <w:style w:type="paragraph" w:styleId="Index1">
    <w:name w:val="index 1"/>
    <w:basedOn w:val="Normal"/>
    <w:next w:val="Normal"/>
    <w:autoRedefine/>
    <w:semiHidden/>
    <w:rsid w:val="00CC59A8"/>
    <w:pPr>
      <w:ind w:left="240" w:hanging="240"/>
    </w:pPr>
  </w:style>
  <w:style w:type="paragraph" w:styleId="Index2">
    <w:name w:val="index 2"/>
    <w:basedOn w:val="Normal"/>
    <w:next w:val="Normal"/>
    <w:autoRedefine/>
    <w:semiHidden/>
    <w:rsid w:val="00CC59A8"/>
    <w:pPr>
      <w:ind w:left="480" w:hanging="240"/>
    </w:pPr>
  </w:style>
  <w:style w:type="paragraph" w:styleId="Index3">
    <w:name w:val="index 3"/>
    <w:basedOn w:val="Normal"/>
    <w:next w:val="Normal"/>
    <w:autoRedefine/>
    <w:semiHidden/>
    <w:rsid w:val="00CC59A8"/>
    <w:pPr>
      <w:ind w:left="720" w:hanging="240"/>
    </w:pPr>
  </w:style>
  <w:style w:type="paragraph" w:styleId="Index4">
    <w:name w:val="index 4"/>
    <w:basedOn w:val="Normal"/>
    <w:next w:val="Normal"/>
    <w:autoRedefine/>
    <w:semiHidden/>
    <w:rsid w:val="00CC59A8"/>
    <w:pPr>
      <w:ind w:left="960" w:hanging="240"/>
    </w:pPr>
  </w:style>
  <w:style w:type="paragraph" w:styleId="Index5">
    <w:name w:val="index 5"/>
    <w:basedOn w:val="Normal"/>
    <w:next w:val="Normal"/>
    <w:autoRedefine/>
    <w:semiHidden/>
    <w:rsid w:val="00CC59A8"/>
    <w:pPr>
      <w:ind w:left="1200" w:hanging="240"/>
    </w:pPr>
  </w:style>
  <w:style w:type="paragraph" w:styleId="Index6">
    <w:name w:val="index 6"/>
    <w:basedOn w:val="Normal"/>
    <w:next w:val="Normal"/>
    <w:autoRedefine/>
    <w:semiHidden/>
    <w:rsid w:val="00CC59A8"/>
    <w:pPr>
      <w:ind w:left="1440" w:hanging="240"/>
    </w:pPr>
  </w:style>
  <w:style w:type="paragraph" w:styleId="Index7">
    <w:name w:val="index 7"/>
    <w:basedOn w:val="Normal"/>
    <w:next w:val="Normal"/>
    <w:autoRedefine/>
    <w:semiHidden/>
    <w:rsid w:val="00CC59A8"/>
    <w:pPr>
      <w:ind w:left="1680" w:hanging="240"/>
    </w:pPr>
  </w:style>
  <w:style w:type="paragraph" w:styleId="Index8">
    <w:name w:val="index 8"/>
    <w:basedOn w:val="Normal"/>
    <w:next w:val="Normal"/>
    <w:autoRedefine/>
    <w:semiHidden/>
    <w:rsid w:val="00CC59A8"/>
    <w:pPr>
      <w:ind w:left="1920" w:hanging="240"/>
    </w:pPr>
  </w:style>
  <w:style w:type="paragraph" w:styleId="Index9">
    <w:name w:val="index 9"/>
    <w:basedOn w:val="Normal"/>
    <w:next w:val="Normal"/>
    <w:autoRedefine/>
    <w:semiHidden/>
    <w:rsid w:val="00CC59A8"/>
    <w:pPr>
      <w:ind w:left="2160" w:hanging="240"/>
    </w:pPr>
  </w:style>
  <w:style w:type="paragraph" w:styleId="TOC1">
    <w:name w:val="toc 1"/>
    <w:next w:val="TOC2"/>
    <w:uiPriority w:val="39"/>
    <w:rsid w:val="00315557"/>
    <w:pPr>
      <w:tabs>
        <w:tab w:val="right" w:leader="dot" w:pos="9360"/>
      </w:tabs>
      <w:spacing w:before="0" w:after="60"/>
    </w:pPr>
    <w:rPr>
      <w:rFonts w:ascii="Lucida Bright" w:hAnsi="Lucida Bright" w:cstheme="minorBidi"/>
      <w:sz w:val="20"/>
    </w:rPr>
  </w:style>
  <w:style w:type="paragraph" w:styleId="TOC2">
    <w:name w:val="toc 2"/>
    <w:basedOn w:val="TOC1"/>
    <w:next w:val="TOC3"/>
    <w:uiPriority w:val="39"/>
    <w:rsid w:val="00315557"/>
    <w:pPr>
      <w:ind w:left="490" w:hanging="245"/>
    </w:pPr>
  </w:style>
  <w:style w:type="paragraph" w:styleId="TOC3">
    <w:name w:val="toc 3"/>
    <w:basedOn w:val="TOC1"/>
    <w:next w:val="TOC4"/>
    <w:uiPriority w:val="39"/>
    <w:rsid w:val="00CC59A8"/>
    <w:pPr>
      <w:ind w:left="480"/>
    </w:pPr>
  </w:style>
  <w:style w:type="paragraph" w:styleId="TOC4">
    <w:name w:val="toc 4"/>
    <w:basedOn w:val="TOC1"/>
    <w:next w:val="TOC5"/>
    <w:uiPriority w:val="97"/>
    <w:rsid w:val="00315557"/>
    <w:pPr>
      <w:ind w:left="720"/>
    </w:pPr>
  </w:style>
  <w:style w:type="paragraph" w:styleId="TOC5">
    <w:name w:val="toc 5"/>
    <w:basedOn w:val="TOC1"/>
    <w:next w:val="TOC6"/>
    <w:uiPriority w:val="98"/>
    <w:rsid w:val="00CC59A8"/>
    <w:pPr>
      <w:ind w:left="960"/>
    </w:pPr>
  </w:style>
  <w:style w:type="paragraph" w:styleId="TOC6">
    <w:name w:val="toc 6"/>
    <w:basedOn w:val="TOC5"/>
    <w:next w:val="Normal"/>
    <w:uiPriority w:val="99"/>
    <w:semiHidden/>
    <w:unhideWhenUsed/>
    <w:rsid w:val="00CC59A8"/>
    <w:pPr>
      <w:ind w:left="1200"/>
    </w:pPr>
  </w:style>
  <w:style w:type="paragraph" w:styleId="TOC7">
    <w:name w:val="toc 7"/>
    <w:basedOn w:val="TOC6"/>
    <w:next w:val="Normal"/>
    <w:uiPriority w:val="99"/>
    <w:semiHidden/>
    <w:unhideWhenUsed/>
    <w:rsid w:val="00CC59A8"/>
    <w:pPr>
      <w:ind w:left="1440"/>
    </w:pPr>
  </w:style>
  <w:style w:type="paragraph" w:styleId="TOC8">
    <w:name w:val="toc 8"/>
    <w:basedOn w:val="TOC7"/>
    <w:next w:val="Normal"/>
    <w:uiPriority w:val="99"/>
    <w:semiHidden/>
    <w:unhideWhenUsed/>
    <w:rsid w:val="00CC59A8"/>
    <w:pPr>
      <w:ind w:left="1680"/>
    </w:pPr>
  </w:style>
  <w:style w:type="paragraph" w:styleId="TOC9">
    <w:name w:val="toc 9"/>
    <w:basedOn w:val="TOC8"/>
    <w:next w:val="Normal"/>
    <w:uiPriority w:val="99"/>
    <w:semiHidden/>
    <w:unhideWhenUsed/>
    <w:rsid w:val="00CC59A8"/>
    <w:pPr>
      <w:ind w:left="1920"/>
    </w:pPr>
  </w:style>
  <w:style w:type="paragraph" w:styleId="NormalIndent">
    <w:name w:val="Normal Indent"/>
    <w:basedOn w:val="Normal"/>
    <w:semiHidden/>
    <w:rsid w:val="00CC59A8"/>
    <w:pPr>
      <w:ind w:left="720"/>
    </w:pPr>
  </w:style>
  <w:style w:type="paragraph" w:styleId="FootnoteText">
    <w:name w:val="footnote text"/>
    <w:basedOn w:val="Normal"/>
    <w:link w:val="FootnoteTextChar"/>
    <w:semiHidden/>
    <w:rsid w:val="00CC59A8"/>
    <w:rPr>
      <w:szCs w:val="20"/>
    </w:rPr>
  </w:style>
  <w:style w:type="character" w:customStyle="1" w:styleId="FootnoteTextChar">
    <w:name w:val="Footnote Text Char"/>
    <w:basedOn w:val="DefaultParagraphFont"/>
    <w:link w:val="FootnoteText"/>
    <w:semiHidden/>
    <w:rsid w:val="00CC59A8"/>
    <w:rPr>
      <w:rFonts w:cstheme="minorBidi"/>
      <w:sz w:val="20"/>
      <w:szCs w:val="20"/>
    </w:rPr>
  </w:style>
  <w:style w:type="paragraph" w:styleId="CommentText">
    <w:name w:val="annotation text"/>
    <w:basedOn w:val="Normal"/>
    <w:link w:val="CommentTextChar"/>
    <w:semiHidden/>
    <w:rsid w:val="00CC59A8"/>
    <w:rPr>
      <w:rFonts w:ascii="Comic Sans MS" w:hAnsi="Comic Sans MS"/>
      <w:szCs w:val="20"/>
    </w:rPr>
  </w:style>
  <w:style w:type="character" w:customStyle="1" w:styleId="CommentTextChar">
    <w:name w:val="Comment Text Char"/>
    <w:basedOn w:val="DefaultParagraphFont"/>
    <w:link w:val="CommentText"/>
    <w:semiHidden/>
    <w:rsid w:val="00CC59A8"/>
    <w:rPr>
      <w:rFonts w:ascii="Comic Sans MS" w:hAnsi="Comic Sans MS" w:cstheme="minorBidi"/>
      <w:sz w:val="20"/>
      <w:szCs w:val="20"/>
    </w:rPr>
  </w:style>
  <w:style w:type="paragraph" w:styleId="Header">
    <w:name w:val="header"/>
    <w:basedOn w:val="Normal"/>
    <w:link w:val="HeaderChar"/>
    <w:semiHidden/>
    <w:rsid w:val="00CC59A8"/>
    <w:pPr>
      <w:tabs>
        <w:tab w:val="center" w:pos="4320"/>
        <w:tab w:val="right" w:pos="8640"/>
      </w:tabs>
    </w:pPr>
  </w:style>
  <w:style w:type="character" w:customStyle="1" w:styleId="HeaderChar">
    <w:name w:val="Header Char"/>
    <w:basedOn w:val="DefaultParagraphFont"/>
    <w:link w:val="Header"/>
    <w:semiHidden/>
    <w:rsid w:val="00CC59A8"/>
    <w:rPr>
      <w:rFonts w:cstheme="minorBidi"/>
    </w:rPr>
  </w:style>
  <w:style w:type="paragraph" w:styleId="Footer">
    <w:name w:val="footer"/>
    <w:basedOn w:val="Normal"/>
    <w:link w:val="FooterChar"/>
    <w:uiPriority w:val="99"/>
    <w:rsid w:val="00CC59A8"/>
    <w:pPr>
      <w:tabs>
        <w:tab w:val="center" w:pos="4320"/>
        <w:tab w:val="right" w:pos="8640"/>
      </w:tabs>
    </w:pPr>
  </w:style>
  <w:style w:type="character" w:customStyle="1" w:styleId="FooterChar">
    <w:name w:val="Footer Char"/>
    <w:basedOn w:val="DefaultParagraphFont"/>
    <w:link w:val="Footer"/>
    <w:uiPriority w:val="99"/>
    <w:rsid w:val="00CC59A8"/>
    <w:rPr>
      <w:rFonts w:cstheme="minorBidi"/>
    </w:rPr>
  </w:style>
  <w:style w:type="paragraph" w:styleId="IndexHeading">
    <w:name w:val="index heading"/>
    <w:basedOn w:val="Normal"/>
    <w:next w:val="Index1"/>
    <w:semiHidden/>
    <w:rsid w:val="005B74B6"/>
    <w:rPr>
      <w:rFonts w:ascii="Verdana" w:hAnsi="Verdana" w:cs="Arial"/>
      <w:b/>
      <w:bCs/>
    </w:rPr>
  </w:style>
  <w:style w:type="paragraph" w:styleId="TableofFigures">
    <w:name w:val="table of figures"/>
    <w:basedOn w:val="Normal"/>
    <w:next w:val="Normal"/>
    <w:semiHidden/>
    <w:rsid w:val="00CC59A8"/>
  </w:style>
  <w:style w:type="paragraph" w:styleId="EnvelopeAddress">
    <w:name w:val="envelope address"/>
    <w:basedOn w:val="Normal"/>
    <w:semiHidden/>
    <w:rsid w:val="00E52C9A"/>
    <w:pPr>
      <w:framePr w:w="7920" w:h="1980" w:hRule="exact" w:hSpace="180" w:wrap="auto" w:hAnchor="page" w:xAlign="center" w:yAlign="bottom"/>
      <w:ind w:left="2880"/>
    </w:pPr>
    <w:rPr>
      <w:rFonts w:ascii="Verdana" w:hAnsi="Verdana" w:cs="Arial"/>
    </w:rPr>
  </w:style>
  <w:style w:type="paragraph" w:styleId="EnvelopeReturn">
    <w:name w:val="envelope return"/>
    <w:basedOn w:val="Normal"/>
    <w:semiHidden/>
    <w:rsid w:val="00E52C9A"/>
    <w:rPr>
      <w:rFonts w:ascii="Verdana" w:hAnsi="Verdana" w:cs="Arial"/>
      <w:szCs w:val="20"/>
    </w:rPr>
  </w:style>
  <w:style w:type="character" w:styleId="FootnoteReference">
    <w:name w:val="footnote reference"/>
    <w:basedOn w:val="DefaultParagraphFont"/>
    <w:semiHidden/>
    <w:rsid w:val="00CC59A8"/>
    <w:rPr>
      <w:vertAlign w:val="superscript"/>
    </w:rPr>
  </w:style>
  <w:style w:type="character" w:styleId="CommentReference">
    <w:name w:val="annotation reference"/>
    <w:basedOn w:val="DefaultParagraphFont"/>
    <w:semiHidden/>
    <w:rsid w:val="00CC59A8"/>
    <w:rPr>
      <w:sz w:val="16"/>
      <w:szCs w:val="16"/>
    </w:rPr>
  </w:style>
  <w:style w:type="character" w:styleId="LineNumber">
    <w:name w:val="line number"/>
    <w:basedOn w:val="DefaultParagraphFont"/>
    <w:semiHidden/>
    <w:rsid w:val="00CC59A8"/>
  </w:style>
  <w:style w:type="character" w:styleId="PageNumber">
    <w:name w:val="page number"/>
    <w:basedOn w:val="DefaultParagraphFont"/>
    <w:semiHidden/>
    <w:rsid w:val="00CC59A8"/>
  </w:style>
  <w:style w:type="character" w:styleId="EndnoteReference">
    <w:name w:val="endnote reference"/>
    <w:basedOn w:val="DefaultParagraphFont"/>
    <w:semiHidden/>
    <w:rsid w:val="00CC59A8"/>
    <w:rPr>
      <w:vertAlign w:val="superscript"/>
    </w:rPr>
  </w:style>
  <w:style w:type="paragraph" w:styleId="EndnoteText">
    <w:name w:val="endnote text"/>
    <w:basedOn w:val="Normal"/>
    <w:link w:val="EndnoteTextChar"/>
    <w:semiHidden/>
    <w:rsid w:val="00CC59A8"/>
    <w:rPr>
      <w:szCs w:val="20"/>
    </w:rPr>
  </w:style>
  <w:style w:type="character" w:customStyle="1" w:styleId="EndnoteTextChar">
    <w:name w:val="Endnote Text Char"/>
    <w:basedOn w:val="DefaultParagraphFont"/>
    <w:link w:val="EndnoteText"/>
    <w:semiHidden/>
    <w:rsid w:val="00CC59A8"/>
    <w:rPr>
      <w:rFonts w:cstheme="minorBidi"/>
      <w:sz w:val="20"/>
      <w:szCs w:val="20"/>
    </w:rPr>
  </w:style>
  <w:style w:type="paragraph" w:styleId="TableofAuthorities">
    <w:name w:val="table of authorities"/>
    <w:basedOn w:val="Normal"/>
    <w:next w:val="Normal"/>
    <w:semiHidden/>
    <w:rsid w:val="00CC59A8"/>
    <w:pPr>
      <w:ind w:left="240" w:hanging="240"/>
    </w:pPr>
  </w:style>
  <w:style w:type="paragraph" w:styleId="MacroText">
    <w:name w:val="macro"/>
    <w:link w:val="MacroTextChar"/>
    <w:semiHidden/>
    <w:rsid w:val="00CC59A8"/>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semiHidden/>
    <w:rsid w:val="00CC59A8"/>
    <w:rPr>
      <w:rFonts w:ascii="Courier New" w:eastAsia="Times New Roman" w:hAnsi="Courier New" w:cs="Courier New"/>
    </w:rPr>
  </w:style>
  <w:style w:type="paragraph" w:styleId="TOAHeading">
    <w:name w:val="toa heading"/>
    <w:basedOn w:val="Normal"/>
    <w:next w:val="Normal"/>
    <w:uiPriority w:val="99"/>
    <w:semiHidden/>
    <w:unhideWhenUsed/>
    <w:rsid w:val="00CC59A8"/>
    <w:pPr>
      <w:spacing w:before="120" w:after="100" w:afterAutospacing="1"/>
    </w:pPr>
    <w:rPr>
      <w:rFonts w:ascii="Verdana" w:hAnsi="Verdana" w:cs="Arial"/>
      <w:b/>
      <w:bCs/>
    </w:rPr>
  </w:style>
  <w:style w:type="paragraph" w:styleId="List2">
    <w:name w:val="List 2"/>
    <w:basedOn w:val="Normal"/>
    <w:uiPriority w:val="5"/>
    <w:semiHidden/>
    <w:unhideWhenUsed/>
    <w:rsid w:val="00CC59A8"/>
    <w:pPr>
      <w:ind w:left="720" w:hanging="360"/>
    </w:pPr>
  </w:style>
  <w:style w:type="paragraph" w:styleId="List3">
    <w:name w:val="List 3"/>
    <w:basedOn w:val="Normal"/>
    <w:uiPriority w:val="5"/>
    <w:semiHidden/>
    <w:rsid w:val="00CC59A8"/>
    <w:pPr>
      <w:ind w:left="1080" w:hanging="360"/>
    </w:pPr>
  </w:style>
  <w:style w:type="paragraph" w:styleId="List4">
    <w:name w:val="List 4"/>
    <w:basedOn w:val="Normal"/>
    <w:uiPriority w:val="5"/>
    <w:semiHidden/>
    <w:rsid w:val="00CC59A8"/>
    <w:pPr>
      <w:ind w:left="1440" w:hanging="360"/>
    </w:pPr>
  </w:style>
  <w:style w:type="paragraph" w:styleId="List5">
    <w:name w:val="List 5"/>
    <w:basedOn w:val="Normal"/>
    <w:uiPriority w:val="5"/>
    <w:semiHidden/>
    <w:rsid w:val="00CC59A8"/>
    <w:pPr>
      <w:ind w:left="1800" w:hanging="360"/>
    </w:pPr>
  </w:style>
  <w:style w:type="paragraph" w:styleId="ListBullet2">
    <w:name w:val="List Bullet 2"/>
    <w:basedOn w:val="ListBullet"/>
    <w:uiPriority w:val="5"/>
    <w:semiHidden/>
    <w:unhideWhenUsed/>
    <w:rsid w:val="00CC59A8"/>
    <w:pPr>
      <w:numPr>
        <w:numId w:val="14"/>
      </w:numPr>
    </w:pPr>
  </w:style>
  <w:style w:type="paragraph" w:styleId="ListBullet3">
    <w:name w:val="List Bullet 3"/>
    <w:basedOn w:val="Normal"/>
    <w:uiPriority w:val="5"/>
    <w:semiHidden/>
    <w:rsid w:val="00CC59A8"/>
    <w:pPr>
      <w:numPr>
        <w:numId w:val="15"/>
      </w:numPr>
    </w:pPr>
  </w:style>
  <w:style w:type="paragraph" w:styleId="ListBullet4">
    <w:name w:val="List Bullet 4"/>
    <w:basedOn w:val="Normal"/>
    <w:uiPriority w:val="5"/>
    <w:semiHidden/>
    <w:rsid w:val="00CC59A8"/>
    <w:pPr>
      <w:numPr>
        <w:numId w:val="16"/>
      </w:numPr>
    </w:pPr>
  </w:style>
  <w:style w:type="paragraph" w:styleId="ListBullet5">
    <w:name w:val="List Bullet 5"/>
    <w:basedOn w:val="Normal"/>
    <w:uiPriority w:val="5"/>
    <w:semiHidden/>
    <w:rsid w:val="00CC59A8"/>
    <w:pPr>
      <w:numPr>
        <w:numId w:val="17"/>
      </w:numPr>
    </w:pPr>
  </w:style>
  <w:style w:type="paragraph" w:styleId="ListNumber2">
    <w:name w:val="List Number 2"/>
    <w:basedOn w:val="Normal"/>
    <w:uiPriority w:val="5"/>
    <w:semiHidden/>
    <w:unhideWhenUsed/>
    <w:rsid w:val="00CC59A8"/>
    <w:pPr>
      <w:numPr>
        <w:numId w:val="18"/>
      </w:numPr>
    </w:pPr>
  </w:style>
  <w:style w:type="paragraph" w:styleId="ListNumber3">
    <w:name w:val="List Number 3"/>
    <w:basedOn w:val="Normal"/>
    <w:uiPriority w:val="5"/>
    <w:semiHidden/>
    <w:rsid w:val="00CC59A8"/>
    <w:pPr>
      <w:numPr>
        <w:numId w:val="19"/>
      </w:numPr>
    </w:pPr>
  </w:style>
  <w:style w:type="paragraph" w:styleId="ListNumber4">
    <w:name w:val="List Number 4"/>
    <w:basedOn w:val="Normal"/>
    <w:uiPriority w:val="5"/>
    <w:semiHidden/>
    <w:rsid w:val="00CC59A8"/>
    <w:pPr>
      <w:numPr>
        <w:numId w:val="20"/>
      </w:numPr>
    </w:pPr>
  </w:style>
  <w:style w:type="paragraph" w:styleId="ListNumber5">
    <w:name w:val="List Number 5"/>
    <w:basedOn w:val="Normal"/>
    <w:uiPriority w:val="5"/>
    <w:semiHidden/>
    <w:rsid w:val="00CC59A8"/>
    <w:pPr>
      <w:numPr>
        <w:numId w:val="21"/>
      </w:numPr>
    </w:pPr>
  </w:style>
  <w:style w:type="paragraph" w:styleId="Closing">
    <w:name w:val="Closing"/>
    <w:basedOn w:val="Normal"/>
    <w:link w:val="ClosingChar"/>
    <w:semiHidden/>
    <w:rsid w:val="00CC59A8"/>
    <w:pPr>
      <w:ind w:left="4320"/>
    </w:pPr>
  </w:style>
  <w:style w:type="character" w:customStyle="1" w:styleId="ClosingChar">
    <w:name w:val="Closing Char"/>
    <w:basedOn w:val="DefaultParagraphFont"/>
    <w:link w:val="Closing"/>
    <w:semiHidden/>
    <w:rsid w:val="00CC59A8"/>
    <w:rPr>
      <w:rFonts w:cstheme="minorBidi"/>
    </w:rPr>
  </w:style>
  <w:style w:type="paragraph" w:styleId="Signature">
    <w:name w:val="Signature"/>
    <w:basedOn w:val="BodyText"/>
    <w:link w:val="SignatureChar"/>
    <w:rsid w:val="00CC59A8"/>
    <w:pPr>
      <w:pBdr>
        <w:top w:val="single" w:sz="4" w:space="1" w:color="auto"/>
      </w:pBdr>
      <w:spacing w:before="480"/>
    </w:pPr>
  </w:style>
  <w:style w:type="character" w:customStyle="1" w:styleId="SignatureChar">
    <w:name w:val="Signature Char"/>
    <w:basedOn w:val="DefaultParagraphFont"/>
    <w:link w:val="Signature"/>
    <w:rsid w:val="00CC59A8"/>
    <w:rPr>
      <w:rFonts w:cstheme="minorBidi"/>
    </w:rPr>
  </w:style>
  <w:style w:type="paragraph" w:styleId="BodyTextIndent">
    <w:name w:val="Body Text Indent"/>
    <w:basedOn w:val="Normal"/>
    <w:link w:val="BodyTextIndentChar"/>
    <w:semiHidden/>
    <w:rsid w:val="00CC59A8"/>
    <w:pPr>
      <w:spacing w:after="120"/>
      <w:ind w:left="360"/>
    </w:pPr>
  </w:style>
  <w:style w:type="character" w:customStyle="1" w:styleId="BodyTextIndentChar">
    <w:name w:val="Body Text Indent Char"/>
    <w:basedOn w:val="DefaultParagraphFont"/>
    <w:link w:val="BodyTextIndent"/>
    <w:semiHidden/>
    <w:rsid w:val="00CC59A8"/>
    <w:rPr>
      <w:rFonts w:cstheme="minorBidi"/>
    </w:rPr>
  </w:style>
  <w:style w:type="paragraph" w:styleId="ListContinue2">
    <w:name w:val="List Continue 2"/>
    <w:basedOn w:val="Normal"/>
    <w:uiPriority w:val="6"/>
    <w:semiHidden/>
    <w:unhideWhenUsed/>
    <w:rsid w:val="00CC59A8"/>
    <w:pPr>
      <w:spacing w:after="120"/>
      <w:ind w:left="720"/>
    </w:pPr>
  </w:style>
  <w:style w:type="paragraph" w:styleId="ListContinue3">
    <w:name w:val="List Continue 3"/>
    <w:basedOn w:val="Normal"/>
    <w:uiPriority w:val="6"/>
    <w:semiHidden/>
    <w:rsid w:val="00CC59A8"/>
    <w:pPr>
      <w:spacing w:after="120"/>
      <w:ind w:left="1080"/>
    </w:pPr>
  </w:style>
  <w:style w:type="paragraph" w:styleId="ListContinue4">
    <w:name w:val="List Continue 4"/>
    <w:basedOn w:val="Normal"/>
    <w:uiPriority w:val="6"/>
    <w:semiHidden/>
    <w:rsid w:val="00CC59A8"/>
    <w:pPr>
      <w:spacing w:after="120"/>
      <w:ind w:left="1440"/>
    </w:pPr>
  </w:style>
  <w:style w:type="paragraph" w:styleId="ListContinue5">
    <w:name w:val="List Continue 5"/>
    <w:basedOn w:val="Normal"/>
    <w:uiPriority w:val="6"/>
    <w:semiHidden/>
    <w:rsid w:val="00CC59A8"/>
    <w:pPr>
      <w:spacing w:after="120"/>
      <w:ind w:left="1800"/>
    </w:pPr>
  </w:style>
  <w:style w:type="paragraph" w:styleId="MessageHeader">
    <w:name w:val="Message Header"/>
    <w:basedOn w:val="Normal"/>
    <w:link w:val="MessageHeaderChar"/>
    <w:semiHidden/>
    <w:rsid w:val="00CC59A8"/>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semiHidden/>
    <w:rsid w:val="00CC59A8"/>
    <w:rPr>
      <w:rFonts w:ascii="Arial" w:hAnsi="Arial" w:cs="Arial"/>
      <w:shd w:val="pct20" w:color="auto" w:fill="auto"/>
    </w:rPr>
  </w:style>
  <w:style w:type="paragraph" w:styleId="Salutation">
    <w:name w:val="Salutation"/>
    <w:basedOn w:val="Normal"/>
    <w:next w:val="Normal"/>
    <w:link w:val="SalutationChar"/>
    <w:semiHidden/>
    <w:rsid w:val="00CC59A8"/>
  </w:style>
  <w:style w:type="character" w:customStyle="1" w:styleId="SalutationChar">
    <w:name w:val="Salutation Char"/>
    <w:basedOn w:val="DefaultParagraphFont"/>
    <w:link w:val="Salutation"/>
    <w:semiHidden/>
    <w:rsid w:val="00CC59A8"/>
    <w:rPr>
      <w:rFonts w:cstheme="minorBidi"/>
    </w:rPr>
  </w:style>
  <w:style w:type="paragraph" w:styleId="Date">
    <w:name w:val="Date"/>
    <w:basedOn w:val="Normal"/>
    <w:next w:val="Normal"/>
    <w:link w:val="DateChar"/>
    <w:semiHidden/>
    <w:rsid w:val="00CC59A8"/>
  </w:style>
  <w:style w:type="character" w:customStyle="1" w:styleId="DateChar">
    <w:name w:val="Date Char"/>
    <w:basedOn w:val="DefaultParagraphFont"/>
    <w:link w:val="Date"/>
    <w:semiHidden/>
    <w:rsid w:val="00CC59A8"/>
    <w:rPr>
      <w:rFonts w:cstheme="minorBidi"/>
    </w:rPr>
  </w:style>
  <w:style w:type="paragraph" w:styleId="BodyTextFirstIndent">
    <w:name w:val="Body Text First Indent"/>
    <w:basedOn w:val="BodyText"/>
    <w:link w:val="BodyTextFirstIndentChar"/>
    <w:semiHidden/>
    <w:rsid w:val="00CC59A8"/>
    <w:pPr>
      <w:ind w:firstLine="210"/>
    </w:pPr>
  </w:style>
  <w:style w:type="character" w:customStyle="1" w:styleId="BodyTextFirstIndentChar">
    <w:name w:val="Body Text First Indent Char"/>
    <w:basedOn w:val="BodyTextChar"/>
    <w:link w:val="BodyTextFirstIndent"/>
    <w:semiHidden/>
    <w:rsid w:val="00CC59A8"/>
    <w:rPr>
      <w:rFonts w:ascii="Lucida Bright" w:hAnsi="Lucida Bright" w:cstheme="minorBidi"/>
      <w:sz w:val="22"/>
    </w:rPr>
  </w:style>
  <w:style w:type="paragraph" w:styleId="BodyTextFirstIndent2">
    <w:name w:val="Body Text First Indent 2"/>
    <w:basedOn w:val="BodyTextIndent"/>
    <w:link w:val="BodyTextFirstIndent2Char"/>
    <w:semiHidden/>
    <w:rsid w:val="00CC59A8"/>
    <w:pPr>
      <w:ind w:firstLine="210"/>
    </w:pPr>
  </w:style>
  <w:style w:type="character" w:customStyle="1" w:styleId="BodyTextFirstIndent2Char">
    <w:name w:val="Body Text First Indent 2 Char"/>
    <w:basedOn w:val="BodyTextIndentChar"/>
    <w:link w:val="BodyTextFirstIndent2"/>
    <w:semiHidden/>
    <w:rsid w:val="00CC59A8"/>
    <w:rPr>
      <w:rFonts w:cstheme="minorBidi"/>
    </w:rPr>
  </w:style>
  <w:style w:type="paragraph" w:styleId="NoteHeading">
    <w:name w:val="Note Heading"/>
    <w:basedOn w:val="Normal"/>
    <w:next w:val="Normal"/>
    <w:link w:val="NoteHeadingChar"/>
    <w:semiHidden/>
    <w:rsid w:val="00CC59A8"/>
  </w:style>
  <w:style w:type="character" w:customStyle="1" w:styleId="NoteHeadingChar">
    <w:name w:val="Note Heading Char"/>
    <w:basedOn w:val="DefaultParagraphFont"/>
    <w:link w:val="NoteHeading"/>
    <w:semiHidden/>
    <w:rsid w:val="00CC59A8"/>
    <w:rPr>
      <w:rFonts w:cstheme="minorBidi"/>
    </w:rPr>
  </w:style>
  <w:style w:type="paragraph" w:styleId="BodyText2">
    <w:name w:val="Body Text 2"/>
    <w:basedOn w:val="Normal"/>
    <w:link w:val="BodyText2Char"/>
    <w:semiHidden/>
    <w:rsid w:val="00CC59A8"/>
    <w:pPr>
      <w:spacing w:after="120" w:line="480" w:lineRule="auto"/>
    </w:pPr>
  </w:style>
  <w:style w:type="character" w:customStyle="1" w:styleId="BodyText2Char">
    <w:name w:val="Body Text 2 Char"/>
    <w:basedOn w:val="DefaultParagraphFont"/>
    <w:link w:val="BodyText2"/>
    <w:semiHidden/>
    <w:rsid w:val="00CC59A8"/>
    <w:rPr>
      <w:rFonts w:cstheme="minorBidi"/>
    </w:rPr>
  </w:style>
  <w:style w:type="paragraph" w:styleId="BodyText3">
    <w:name w:val="Body Text 3"/>
    <w:basedOn w:val="Normal"/>
    <w:link w:val="BodyText3Char"/>
    <w:semiHidden/>
    <w:rsid w:val="00CC59A8"/>
    <w:pPr>
      <w:spacing w:after="120"/>
    </w:pPr>
    <w:rPr>
      <w:sz w:val="16"/>
      <w:szCs w:val="16"/>
    </w:rPr>
  </w:style>
  <w:style w:type="character" w:customStyle="1" w:styleId="BodyText3Char">
    <w:name w:val="Body Text 3 Char"/>
    <w:basedOn w:val="DefaultParagraphFont"/>
    <w:link w:val="BodyText3"/>
    <w:semiHidden/>
    <w:rsid w:val="00CC59A8"/>
    <w:rPr>
      <w:rFonts w:cstheme="minorBidi"/>
      <w:sz w:val="16"/>
      <w:szCs w:val="16"/>
    </w:rPr>
  </w:style>
  <w:style w:type="paragraph" w:styleId="BodyTextIndent2">
    <w:name w:val="Body Text Indent 2"/>
    <w:basedOn w:val="Normal"/>
    <w:link w:val="BodyTextIndent2Char"/>
    <w:semiHidden/>
    <w:rsid w:val="00CC59A8"/>
    <w:pPr>
      <w:spacing w:after="120" w:line="480" w:lineRule="auto"/>
      <w:ind w:left="360"/>
    </w:pPr>
  </w:style>
  <w:style w:type="character" w:customStyle="1" w:styleId="BodyTextIndent2Char">
    <w:name w:val="Body Text Indent 2 Char"/>
    <w:basedOn w:val="DefaultParagraphFont"/>
    <w:link w:val="BodyTextIndent2"/>
    <w:semiHidden/>
    <w:rsid w:val="00CC59A8"/>
    <w:rPr>
      <w:rFonts w:cstheme="minorBidi"/>
    </w:rPr>
  </w:style>
  <w:style w:type="paragraph" w:styleId="BodyTextIndent3">
    <w:name w:val="Body Text Indent 3"/>
    <w:basedOn w:val="Normal"/>
    <w:link w:val="BodyTextIndent3Char"/>
    <w:semiHidden/>
    <w:rsid w:val="00CC59A8"/>
    <w:pPr>
      <w:spacing w:after="120"/>
      <w:ind w:left="360"/>
    </w:pPr>
    <w:rPr>
      <w:sz w:val="16"/>
      <w:szCs w:val="16"/>
    </w:rPr>
  </w:style>
  <w:style w:type="character" w:customStyle="1" w:styleId="BodyTextIndent3Char">
    <w:name w:val="Body Text Indent 3 Char"/>
    <w:basedOn w:val="DefaultParagraphFont"/>
    <w:link w:val="BodyTextIndent3"/>
    <w:semiHidden/>
    <w:rsid w:val="00CC59A8"/>
    <w:rPr>
      <w:rFonts w:cstheme="minorBidi"/>
      <w:sz w:val="16"/>
      <w:szCs w:val="16"/>
    </w:rPr>
  </w:style>
  <w:style w:type="character" w:styleId="Hyperlink">
    <w:name w:val="Hyperlink"/>
    <w:basedOn w:val="DefaultParagraphFont"/>
    <w:uiPriority w:val="99"/>
    <w:rsid w:val="00CC59A8"/>
    <w:rPr>
      <w:color w:val="0000FF"/>
      <w:u w:val="single"/>
    </w:rPr>
  </w:style>
  <w:style w:type="character" w:styleId="FollowedHyperlink">
    <w:name w:val="FollowedHyperlink"/>
    <w:basedOn w:val="DefaultParagraphFont"/>
    <w:semiHidden/>
    <w:rsid w:val="00CC59A8"/>
    <w:rPr>
      <w:color w:val="800080"/>
      <w:u w:val="single"/>
    </w:rPr>
  </w:style>
  <w:style w:type="paragraph" w:styleId="DocumentMap">
    <w:name w:val="Document Map"/>
    <w:basedOn w:val="Normal"/>
    <w:link w:val="DocumentMapChar"/>
    <w:semiHidden/>
    <w:rsid w:val="00CC59A8"/>
    <w:pPr>
      <w:shd w:val="clear" w:color="auto" w:fill="FFFF00"/>
    </w:pPr>
    <w:rPr>
      <w:rFonts w:ascii="Tahoma" w:hAnsi="Tahoma" w:cs="Tahoma"/>
      <w:sz w:val="28"/>
      <w:szCs w:val="20"/>
    </w:rPr>
  </w:style>
  <w:style w:type="character" w:customStyle="1" w:styleId="DocumentMapChar">
    <w:name w:val="Document Map Char"/>
    <w:basedOn w:val="DefaultParagraphFont"/>
    <w:link w:val="DocumentMap"/>
    <w:semiHidden/>
    <w:rsid w:val="00CC59A8"/>
    <w:rPr>
      <w:rFonts w:ascii="Tahoma" w:hAnsi="Tahoma" w:cs="Tahoma"/>
      <w:sz w:val="28"/>
      <w:szCs w:val="20"/>
      <w:shd w:val="clear" w:color="auto" w:fill="FFFF00"/>
    </w:rPr>
  </w:style>
  <w:style w:type="paragraph" w:styleId="PlainText">
    <w:name w:val="Plain Text"/>
    <w:basedOn w:val="Normal"/>
    <w:link w:val="PlainTextChar"/>
    <w:semiHidden/>
    <w:rsid w:val="00CC59A8"/>
    <w:rPr>
      <w:rFonts w:ascii="Courier New" w:hAnsi="Courier New" w:cs="Courier New"/>
      <w:szCs w:val="20"/>
    </w:rPr>
  </w:style>
  <w:style w:type="character" w:customStyle="1" w:styleId="PlainTextChar">
    <w:name w:val="Plain Text Char"/>
    <w:basedOn w:val="DefaultParagraphFont"/>
    <w:link w:val="PlainText"/>
    <w:semiHidden/>
    <w:rsid w:val="00CC59A8"/>
    <w:rPr>
      <w:rFonts w:ascii="Courier New" w:hAnsi="Courier New" w:cs="Courier New"/>
      <w:sz w:val="20"/>
      <w:szCs w:val="20"/>
    </w:rPr>
  </w:style>
  <w:style w:type="paragraph" w:styleId="E-mailSignature">
    <w:name w:val="E-mail Signature"/>
    <w:basedOn w:val="Normal"/>
    <w:link w:val="E-mailSignatureChar"/>
    <w:semiHidden/>
    <w:rsid w:val="00CC59A8"/>
  </w:style>
  <w:style w:type="character" w:customStyle="1" w:styleId="E-mailSignatureChar">
    <w:name w:val="E-mail Signature Char"/>
    <w:basedOn w:val="DefaultParagraphFont"/>
    <w:link w:val="E-mailSignature"/>
    <w:semiHidden/>
    <w:rsid w:val="00CC59A8"/>
    <w:rPr>
      <w:rFonts w:cstheme="minorBidi"/>
    </w:rPr>
  </w:style>
  <w:style w:type="paragraph" w:styleId="NormalWeb">
    <w:name w:val="Normal (Web)"/>
    <w:basedOn w:val="Normal"/>
    <w:semiHidden/>
    <w:rsid w:val="00CC59A8"/>
  </w:style>
  <w:style w:type="character" w:styleId="HTMLAcronym">
    <w:name w:val="HTML Acronym"/>
    <w:basedOn w:val="DefaultParagraphFont"/>
    <w:semiHidden/>
    <w:rsid w:val="00CC59A8"/>
  </w:style>
  <w:style w:type="paragraph" w:styleId="HTMLAddress">
    <w:name w:val="HTML Address"/>
    <w:basedOn w:val="Normal"/>
    <w:link w:val="HTMLAddressChar"/>
    <w:semiHidden/>
    <w:rsid w:val="00CC59A8"/>
    <w:rPr>
      <w:i/>
      <w:iCs/>
    </w:rPr>
  </w:style>
  <w:style w:type="character" w:customStyle="1" w:styleId="HTMLAddressChar">
    <w:name w:val="HTML Address Char"/>
    <w:basedOn w:val="DefaultParagraphFont"/>
    <w:link w:val="HTMLAddress"/>
    <w:semiHidden/>
    <w:rsid w:val="00CC59A8"/>
    <w:rPr>
      <w:rFonts w:cstheme="minorBidi"/>
      <w:i/>
      <w:iCs/>
    </w:rPr>
  </w:style>
  <w:style w:type="character" w:styleId="HTMLCite">
    <w:name w:val="HTML Cite"/>
    <w:basedOn w:val="DefaultParagraphFont"/>
    <w:semiHidden/>
    <w:rsid w:val="00CC59A8"/>
    <w:rPr>
      <w:i/>
      <w:iCs/>
    </w:rPr>
  </w:style>
  <w:style w:type="character" w:styleId="HTMLCode">
    <w:name w:val="HTML Code"/>
    <w:basedOn w:val="DefaultParagraphFont"/>
    <w:semiHidden/>
    <w:rsid w:val="00CC59A8"/>
    <w:rPr>
      <w:rFonts w:ascii="Courier New" w:hAnsi="Courier New" w:cs="Courier New"/>
      <w:sz w:val="20"/>
      <w:szCs w:val="20"/>
    </w:rPr>
  </w:style>
  <w:style w:type="character" w:styleId="HTMLDefinition">
    <w:name w:val="HTML Definition"/>
    <w:basedOn w:val="DefaultParagraphFont"/>
    <w:semiHidden/>
    <w:rsid w:val="00CC59A8"/>
    <w:rPr>
      <w:i/>
      <w:iCs/>
    </w:rPr>
  </w:style>
  <w:style w:type="character" w:styleId="HTMLKeyboard">
    <w:name w:val="HTML Keyboard"/>
    <w:basedOn w:val="DefaultParagraphFont"/>
    <w:semiHidden/>
    <w:rsid w:val="00CC59A8"/>
    <w:rPr>
      <w:rFonts w:ascii="Courier New" w:hAnsi="Courier New" w:cs="Courier New"/>
      <w:sz w:val="20"/>
      <w:szCs w:val="20"/>
    </w:rPr>
  </w:style>
  <w:style w:type="paragraph" w:styleId="HTMLPreformatted">
    <w:name w:val="HTML Preformatted"/>
    <w:basedOn w:val="Normal"/>
    <w:link w:val="HTMLPreformattedChar"/>
    <w:semiHidden/>
    <w:rsid w:val="00CC59A8"/>
    <w:rPr>
      <w:rFonts w:ascii="Courier New" w:hAnsi="Courier New" w:cs="Courier New"/>
      <w:szCs w:val="20"/>
    </w:rPr>
  </w:style>
  <w:style w:type="character" w:customStyle="1" w:styleId="HTMLPreformattedChar">
    <w:name w:val="HTML Preformatted Char"/>
    <w:basedOn w:val="DefaultParagraphFont"/>
    <w:link w:val="HTMLPreformatted"/>
    <w:semiHidden/>
    <w:rsid w:val="00CC59A8"/>
    <w:rPr>
      <w:rFonts w:ascii="Courier New" w:hAnsi="Courier New" w:cs="Courier New"/>
      <w:sz w:val="20"/>
      <w:szCs w:val="20"/>
    </w:rPr>
  </w:style>
  <w:style w:type="character" w:styleId="HTMLSample">
    <w:name w:val="HTML Sample"/>
    <w:basedOn w:val="DefaultParagraphFont"/>
    <w:semiHidden/>
    <w:rsid w:val="00CC59A8"/>
    <w:rPr>
      <w:rFonts w:ascii="Courier New" w:hAnsi="Courier New" w:cs="Courier New"/>
    </w:rPr>
  </w:style>
  <w:style w:type="character" w:styleId="HTMLTypewriter">
    <w:name w:val="HTML Typewriter"/>
    <w:basedOn w:val="DefaultParagraphFont"/>
    <w:semiHidden/>
    <w:rsid w:val="00CC59A8"/>
    <w:rPr>
      <w:rFonts w:ascii="Courier New" w:hAnsi="Courier New" w:cs="Courier New"/>
      <w:sz w:val="20"/>
      <w:szCs w:val="20"/>
    </w:rPr>
  </w:style>
  <w:style w:type="character" w:styleId="HTMLVariable">
    <w:name w:val="HTML Variable"/>
    <w:basedOn w:val="DefaultParagraphFont"/>
    <w:semiHidden/>
    <w:rsid w:val="00CC59A8"/>
    <w:rPr>
      <w:i/>
      <w:iCs/>
    </w:rPr>
  </w:style>
  <w:style w:type="paragraph" w:styleId="CommentSubject">
    <w:name w:val="annotation subject"/>
    <w:basedOn w:val="CommentText"/>
    <w:next w:val="CommentText"/>
    <w:link w:val="CommentSubjectChar"/>
    <w:semiHidden/>
    <w:rsid w:val="00CC59A8"/>
    <w:rPr>
      <w:b/>
      <w:bCs/>
    </w:rPr>
  </w:style>
  <w:style w:type="character" w:customStyle="1" w:styleId="CommentSubjectChar">
    <w:name w:val="Comment Subject Char"/>
    <w:basedOn w:val="CommentTextChar"/>
    <w:link w:val="CommentSubject"/>
    <w:semiHidden/>
    <w:rsid w:val="00CC59A8"/>
    <w:rPr>
      <w:rFonts w:ascii="Comic Sans MS" w:hAnsi="Comic Sans MS" w:cstheme="minorBidi"/>
      <w:b/>
      <w:bCs/>
      <w:sz w:val="20"/>
      <w:szCs w:val="20"/>
    </w:rPr>
  </w:style>
  <w:style w:type="numbering" w:styleId="1ai">
    <w:name w:val="Outline List 1"/>
    <w:basedOn w:val="NoList"/>
    <w:semiHidden/>
    <w:rsid w:val="00CC59A8"/>
    <w:pPr>
      <w:numPr>
        <w:numId w:val="24"/>
      </w:numPr>
    </w:pPr>
  </w:style>
  <w:style w:type="numbering" w:styleId="111111">
    <w:name w:val="Outline List 2"/>
    <w:basedOn w:val="NoList"/>
    <w:semiHidden/>
    <w:rsid w:val="00CC59A8"/>
    <w:pPr>
      <w:numPr>
        <w:numId w:val="25"/>
      </w:numPr>
    </w:pPr>
  </w:style>
  <w:style w:type="numbering" w:styleId="ArticleSection">
    <w:name w:val="Outline List 3"/>
    <w:basedOn w:val="NoList"/>
    <w:semiHidden/>
    <w:rsid w:val="00CC59A8"/>
    <w:pPr>
      <w:numPr>
        <w:numId w:val="26"/>
      </w:numPr>
    </w:pPr>
  </w:style>
  <w:style w:type="table" w:styleId="TableSimple1">
    <w:name w:val="Table Simple 1"/>
    <w:basedOn w:val="TableNormal"/>
    <w:semiHidden/>
    <w:rsid w:val="00CC59A8"/>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C59A8"/>
    <w:rPr>
      <w:rFonts w:eastAsia="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CC59A8"/>
    <w:rPr>
      <w:rFonts w:eastAsia="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C59A8"/>
    <w:rPr>
      <w:rFonts w:eastAsia="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C59A8"/>
    <w:rPr>
      <w:rFonts w:eastAsia="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C59A8"/>
    <w:rPr>
      <w:rFonts w:eastAsia="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C59A8"/>
    <w:rPr>
      <w:rFonts w:eastAsia="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C59A8"/>
    <w:rPr>
      <w:rFonts w:eastAsia="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C59A8"/>
    <w:rPr>
      <w:rFonts w:eastAsia="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C59A8"/>
    <w:rPr>
      <w:rFonts w:eastAsia="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C59A8"/>
    <w:rPr>
      <w:rFonts w:eastAsia="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C59A8"/>
    <w:rPr>
      <w:rFonts w:eastAsia="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C59A8"/>
    <w:rPr>
      <w:rFonts w:eastAsia="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C59A8"/>
    <w:rPr>
      <w:rFonts w:eastAsia="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semiHidden/>
    <w:rsid w:val="00CC59A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C59A8"/>
    <w:rPr>
      <w:rFonts w:eastAsia="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C59A8"/>
    <w:rPr>
      <w:rFonts w:eastAsia="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C59A8"/>
    <w:rPr>
      <w:rFonts w:eastAsia="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C59A8"/>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C59A8"/>
    <w:rPr>
      <w:rFonts w:eastAsia="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C59A8"/>
    <w:rPr>
      <w:rFonts w:eastAsia="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C59A8"/>
    <w:rPr>
      <w:rFonts w:eastAsia="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C59A8"/>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C59A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C59A8"/>
    <w:rPr>
      <w:rFonts w:eastAsia="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C59A8"/>
    <w:rPr>
      <w:rFonts w:eastAsia="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C59A8"/>
    <w:rPr>
      <w:rFonts w:eastAsia="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semiHidden/>
    <w:rsid w:val="00CC59A8"/>
    <w:rPr>
      <w:rFonts w:eastAsia="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C59A8"/>
    <w:rPr>
      <w:rFonts w:eastAsia="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C59A8"/>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CC59A8"/>
    <w:rPr>
      <w:rFonts w:eastAsia="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C59A8"/>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semiHidden/>
    <w:rsid w:val="00CC59A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C59A8"/>
    <w:rPr>
      <w:rFonts w:eastAsia="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C59A8"/>
    <w:rPr>
      <w:rFonts w:eastAsia="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CC59A8"/>
    <w:rPr>
      <w:rFonts w:eastAsia="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C59A8"/>
    <w:rPr>
      <w:rFonts w:eastAsia="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C59A8"/>
    <w:rPr>
      <w:rFonts w:eastAsia="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link w:val="BalloonTextChar"/>
    <w:semiHidden/>
    <w:rsid w:val="00CC59A8"/>
    <w:rPr>
      <w:rFonts w:ascii="Tahoma" w:hAnsi="Tahoma" w:cs="Tahoma"/>
      <w:sz w:val="16"/>
      <w:szCs w:val="16"/>
    </w:rPr>
  </w:style>
  <w:style w:type="character" w:customStyle="1" w:styleId="BalloonTextChar">
    <w:name w:val="Balloon Text Char"/>
    <w:basedOn w:val="DefaultParagraphFont"/>
    <w:link w:val="BalloonText"/>
    <w:semiHidden/>
    <w:rsid w:val="00CC59A8"/>
    <w:rPr>
      <w:rFonts w:ascii="Tahoma" w:hAnsi="Tahoma" w:cs="Tahoma"/>
      <w:sz w:val="16"/>
      <w:szCs w:val="16"/>
    </w:rPr>
  </w:style>
  <w:style w:type="table" w:styleId="TableGrid">
    <w:name w:val="Table Grid"/>
    <w:basedOn w:val="TableNormal"/>
    <w:rsid w:val="00CC59A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CC59A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B74B6"/>
    <w:pPr>
      <w:spacing w:before="240" w:after="0" w:line="259" w:lineRule="auto"/>
      <w:outlineLvl w:val="9"/>
    </w:pPr>
    <w:rPr>
      <w:b w:val="0"/>
      <w:bCs w:val="0"/>
      <w:sz w:val="32"/>
      <w:szCs w:val="32"/>
    </w:rPr>
  </w:style>
  <w:style w:type="paragraph" w:customStyle="1" w:styleId="Default">
    <w:name w:val="Default"/>
    <w:rsid w:val="000213E9"/>
    <w:pPr>
      <w:autoSpaceDE w:val="0"/>
      <w:autoSpaceDN w:val="0"/>
      <w:adjustRightInd w:val="0"/>
      <w:spacing w:before="0" w:after="0"/>
    </w:pPr>
    <w:rPr>
      <w:rFonts w:ascii="Verdana" w:hAnsi="Verdana" w:cs="Verdana"/>
      <w:color w:val="000000"/>
    </w:rPr>
  </w:style>
  <w:style w:type="character" w:styleId="UnresolvedMention">
    <w:name w:val="Unresolved Mention"/>
    <w:basedOn w:val="DefaultParagraphFont"/>
    <w:uiPriority w:val="99"/>
    <w:semiHidden/>
    <w:unhideWhenUsed/>
    <w:rsid w:val="00F507BF"/>
    <w:rPr>
      <w:color w:val="605E5C"/>
      <w:shd w:val="clear" w:color="auto" w:fill="E1DFDD"/>
    </w:rPr>
  </w:style>
  <w:style w:type="paragraph" w:styleId="Revision">
    <w:name w:val="Revision"/>
    <w:hidden/>
    <w:uiPriority w:val="99"/>
    <w:semiHidden/>
    <w:rsid w:val="000C7261"/>
    <w:pPr>
      <w:spacing w:before="0" w:after="0"/>
    </w:pPr>
    <w:rPr>
      <w:rFonts w:ascii="Lucida Bright" w:hAnsi="Lucida Bright" w:cstheme="minorBidi"/>
      <w:sz w:val="20"/>
    </w:rPr>
  </w:style>
  <w:style w:type="character" w:customStyle="1" w:styleId="normaltextrun">
    <w:name w:val="normaltextrun"/>
    <w:basedOn w:val="DefaultParagraphFont"/>
    <w:rsid w:val="00FD22F4"/>
  </w:style>
  <w:style w:type="character" w:customStyle="1" w:styleId="contentpasted0">
    <w:name w:val="contentpasted0"/>
    <w:basedOn w:val="DefaultParagraphFont"/>
    <w:rsid w:val="00FD22F4"/>
  </w:style>
  <w:style w:type="paragraph" w:customStyle="1" w:styleId="paragraph">
    <w:name w:val="paragraph"/>
    <w:basedOn w:val="Normal"/>
    <w:rsid w:val="00FD22F4"/>
    <w:pPr>
      <w:tabs>
        <w:tab w:val="clear" w:pos="720"/>
      </w:tabs>
    </w:pPr>
    <w:rPr>
      <w:rFonts w:ascii="Calibri" w:hAnsi="Calibri" w:cs="Calibri"/>
      <w:sz w:val="22"/>
      <w:szCs w:val="22"/>
    </w:rPr>
  </w:style>
  <w:style w:type="character" w:customStyle="1" w:styleId="eop">
    <w:name w:val="eop"/>
    <w:basedOn w:val="DefaultParagraphFont"/>
    <w:rsid w:val="002F69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29796">
      <w:bodyDiv w:val="1"/>
      <w:marLeft w:val="0"/>
      <w:marRight w:val="0"/>
      <w:marTop w:val="0"/>
      <w:marBottom w:val="0"/>
      <w:divBdr>
        <w:top w:val="none" w:sz="0" w:space="0" w:color="auto"/>
        <w:left w:val="none" w:sz="0" w:space="0" w:color="auto"/>
        <w:bottom w:val="none" w:sz="0" w:space="0" w:color="auto"/>
        <w:right w:val="none" w:sz="0" w:space="0" w:color="auto"/>
      </w:divBdr>
    </w:div>
    <w:div w:id="680938249">
      <w:bodyDiv w:val="1"/>
      <w:marLeft w:val="0"/>
      <w:marRight w:val="0"/>
      <w:marTop w:val="0"/>
      <w:marBottom w:val="0"/>
      <w:divBdr>
        <w:top w:val="none" w:sz="0" w:space="0" w:color="auto"/>
        <w:left w:val="none" w:sz="0" w:space="0" w:color="auto"/>
        <w:bottom w:val="none" w:sz="0" w:space="0" w:color="auto"/>
        <w:right w:val="none" w:sz="0" w:space="0" w:color="auto"/>
      </w:divBdr>
    </w:div>
    <w:div w:id="904989168">
      <w:bodyDiv w:val="1"/>
      <w:marLeft w:val="0"/>
      <w:marRight w:val="0"/>
      <w:marTop w:val="0"/>
      <w:marBottom w:val="0"/>
      <w:divBdr>
        <w:top w:val="none" w:sz="0" w:space="0" w:color="auto"/>
        <w:left w:val="none" w:sz="0" w:space="0" w:color="auto"/>
        <w:bottom w:val="none" w:sz="0" w:space="0" w:color="auto"/>
        <w:right w:val="none" w:sz="0" w:space="0" w:color="auto"/>
      </w:divBdr>
    </w:div>
    <w:div w:id="1118717455">
      <w:bodyDiv w:val="1"/>
      <w:marLeft w:val="0"/>
      <w:marRight w:val="0"/>
      <w:marTop w:val="0"/>
      <w:marBottom w:val="0"/>
      <w:divBdr>
        <w:top w:val="none" w:sz="0" w:space="0" w:color="auto"/>
        <w:left w:val="none" w:sz="0" w:space="0" w:color="auto"/>
        <w:bottom w:val="none" w:sz="0" w:space="0" w:color="auto"/>
        <w:right w:val="none" w:sz="0" w:space="0" w:color="auto"/>
      </w:divBdr>
    </w:div>
    <w:div w:id="1396273345">
      <w:bodyDiv w:val="1"/>
      <w:marLeft w:val="0"/>
      <w:marRight w:val="0"/>
      <w:marTop w:val="0"/>
      <w:marBottom w:val="0"/>
      <w:divBdr>
        <w:top w:val="none" w:sz="0" w:space="0" w:color="auto"/>
        <w:left w:val="none" w:sz="0" w:space="0" w:color="auto"/>
        <w:bottom w:val="none" w:sz="0" w:space="0" w:color="auto"/>
        <w:right w:val="none" w:sz="0" w:space="0" w:color="auto"/>
      </w:divBdr>
    </w:div>
    <w:div w:id="1747605265">
      <w:bodyDiv w:val="1"/>
      <w:marLeft w:val="0"/>
      <w:marRight w:val="0"/>
      <w:marTop w:val="0"/>
      <w:marBottom w:val="0"/>
      <w:divBdr>
        <w:top w:val="none" w:sz="0" w:space="0" w:color="auto"/>
        <w:left w:val="none" w:sz="0" w:space="0" w:color="auto"/>
        <w:bottom w:val="none" w:sz="0" w:space="0" w:color="auto"/>
        <w:right w:val="none" w:sz="0" w:space="0" w:color="auto"/>
      </w:divBdr>
    </w:div>
    <w:div w:id="2118980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8344C561C6BB0479926BE284C809352" ma:contentTypeVersion="16" ma:contentTypeDescription="Create a new document." ma:contentTypeScope="" ma:versionID="a480ee9b17d6100d30e106da72362ec1">
  <xsd:schema xmlns:xsd="http://www.w3.org/2001/XMLSchema" xmlns:xs="http://www.w3.org/2001/XMLSchema" xmlns:p="http://schemas.microsoft.com/office/2006/metadata/properties" xmlns:ns2="f3ae5da6-11bb-41ff-9cbc-d5978eedc60e" xmlns:ns3="c7b56bc5-f6a6-4867-8dcc-e9c631d75938" targetNamespace="http://schemas.microsoft.com/office/2006/metadata/properties" ma:root="true" ma:fieldsID="65ed9e33d29bc690e4c592131d8aaef8" ns2:_="" ns3:_="">
    <xsd:import namespace="f3ae5da6-11bb-41ff-9cbc-d5978eedc60e"/>
    <xsd:import namespace="c7b56bc5-f6a6-4867-8dcc-e9c631d759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ae5da6-11bb-41ff-9cbc-d5978eedc6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843331a-5832-43d4-89ab-8e4db81a9ba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b56bc5-f6a6-4867-8dcc-e9c631d759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70ce275-d699-4f8f-8c2e-0ba6a1e29cc6}" ma:internalName="TaxCatchAll" ma:showField="CatchAllData" ma:web="c7b56bc5-f6a6-4867-8dcc-e9c631d759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3ae5da6-11bb-41ff-9cbc-d5978eedc60e">
      <Terms xmlns="http://schemas.microsoft.com/office/infopath/2007/PartnerControls"/>
    </lcf76f155ced4ddcb4097134ff3c332f>
    <TaxCatchAll xmlns="c7b56bc5-f6a6-4867-8dcc-e9c631d75938" xsi:nil="true"/>
  </documentManagement>
</p:properties>
</file>

<file path=customXml/itemProps1.xml><?xml version="1.0" encoding="utf-8"?>
<ds:datastoreItem xmlns:ds="http://schemas.openxmlformats.org/officeDocument/2006/customXml" ds:itemID="{7FA33F7D-70A5-4B8F-8CDB-E194769E0AD4}">
  <ds:schemaRefs>
    <ds:schemaRef ds:uri="http://schemas.microsoft.com/sharepoint/v3/contenttype/forms"/>
  </ds:schemaRefs>
</ds:datastoreItem>
</file>

<file path=customXml/itemProps2.xml><?xml version="1.0" encoding="utf-8"?>
<ds:datastoreItem xmlns:ds="http://schemas.openxmlformats.org/officeDocument/2006/customXml" ds:itemID="{E3D57D1F-1070-4CE1-BBD5-78B130C8507A}">
  <ds:schemaRefs>
    <ds:schemaRef ds:uri="http://schemas.openxmlformats.org/officeDocument/2006/bibliography"/>
  </ds:schemaRefs>
</ds:datastoreItem>
</file>

<file path=customXml/itemProps3.xml><?xml version="1.0" encoding="utf-8"?>
<ds:datastoreItem xmlns:ds="http://schemas.openxmlformats.org/officeDocument/2006/customXml" ds:itemID="{2CFACC31-34A6-4BFB-8F4A-D8B83476F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ae5da6-11bb-41ff-9cbc-d5978eedc60e"/>
    <ds:schemaRef ds:uri="c7b56bc5-f6a6-4867-8dcc-e9c631d759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758D9D-40BC-47AE-9E73-97EE3306DF5A}">
  <ds:schemaRefs>
    <ds:schemaRef ds:uri="http://purl.org/dc/terms/"/>
    <ds:schemaRef ds:uri="http://purl.org/dc/dcmitype/"/>
    <ds:schemaRef ds:uri="http://www.w3.org/XML/1998/namespace"/>
    <ds:schemaRef ds:uri="http://schemas.microsoft.com/office/infopath/2007/PartnerControls"/>
    <ds:schemaRef ds:uri="http://schemas.openxmlformats.org/package/2006/metadata/core-properties"/>
    <ds:schemaRef ds:uri="http://schemas.microsoft.com/office/2006/documentManagement/types"/>
    <ds:schemaRef ds:uri="c7b56bc5-f6a6-4867-8dcc-e9c631d75938"/>
    <ds:schemaRef ds:uri="http://purl.org/dc/elements/1.1/"/>
    <ds:schemaRef ds:uri="f3ae5da6-11bb-41ff-9cbc-d5978eedc60e"/>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Pages>
  <Words>2276</Words>
  <Characters>12978</Characters>
  <Application>Microsoft Office Word</Application>
  <DocSecurity>0</DocSecurity>
  <Lines>108</Lines>
  <Paragraphs>30</Paragraphs>
  <ScaleCrop>false</ScaleCrop>
  <Company/>
  <LinksUpToDate>false</LinksUpToDate>
  <CharactersWithSpaces>15224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Template 2016</dc:title>
  <dc:subject/>
  <dc:creator>Gregg Easley</dc:creator>
  <cp:keywords/>
  <dc:description/>
  <cp:lastModifiedBy>Marcus Taylor</cp:lastModifiedBy>
  <cp:revision>2</cp:revision>
  <cp:lastPrinted>2024-04-16T12:15:00Z</cp:lastPrinted>
  <dcterms:created xsi:type="dcterms:W3CDTF">2025-11-18T21:03:00Z</dcterms:created>
  <dcterms:modified xsi:type="dcterms:W3CDTF">2025-11-18T21:03:00Z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0x01010088344C561C6BB0479926BE284C809352</vt:lpwstr>
  </property>
</Properties>
</file>